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29" w:rsidRPr="009D3E9A" w:rsidRDefault="006D7729" w:rsidP="001E2C1F">
      <w:pPr>
        <w:spacing w:line="578" w:lineRule="exact"/>
        <w:jc w:val="center"/>
        <w:rPr>
          <w:rFonts w:ascii="宋体" w:eastAsia="宋体" w:hAnsi="宋体"/>
          <w:b/>
          <w:bCs/>
          <w:sz w:val="44"/>
          <w:szCs w:val="44"/>
        </w:rPr>
      </w:pPr>
      <w:r w:rsidRPr="009D3E9A">
        <w:rPr>
          <w:rFonts w:ascii="宋体" w:eastAsia="宋体" w:hAnsi="宋体" w:hint="eastAsia"/>
          <w:b/>
          <w:bCs/>
          <w:sz w:val="44"/>
          <w:szCs w:val="44"/>
        </w:rPr>
        <w:t>财政支出项目绩效评价报告</w:t>
      </w:r>
    </w:p>
    <w:p w:rsidR="006D7729" w:rsidRPr="003A404D" w:rsidRDefault="006D7729" w:rsidP="001E2C1F">
      <w:pPr>
        <w:spacing w:line="578" w:lineRule="exact"/>
        <w:rPr>
          <w:szCs w:val="32"/>
        </w:rPr>
      </w:pPr>
    </w:p>
    <w:p w:rsidR="006D7729" w:rsidRPr="003A404D" w:rsidRDefault="006D7729" w:rsidP="001E2C1F">
      <w:pPr>
        <w:spacing w:line="578" w:lineRule="exact"/>
        <w:rPr>
          <w:szCs w:val="32"/>
        </w:rPr>
      </w:pPr>
    </w:p>
    <w:p w:rsidR="006D7729" w:rsidRPr="003A404D" w:rsidRDefault="006D7729" w:rsidP="001E2C1F">
      <w:pPr>
        <w:spacing w:line="578" w:lineRule="exact"/>
        <w:rPr>
          <w:rFonts w:hAnsi="宋体"/>
          <w:szCs w:val="32"/>
        </w:rPr>
      </w:pPr>
    </w:p>
    <w:p w:rsidR="006D7729" w:rsidRPr="003A404D" w:rsidRDefault="006D7729" w:rsidP="001E2C1F">
      <w:pPr>
        <w:spacing w:line="578" w:lineRule="exact"/>
        <w:rPr>
          <w:rFonts w:hAnsi="宋体"/>
          <w:szCs w:val="32"/>
        </w:rPr>
      </w:pPr>
    </w:p>
    <w:p w:rsidR="006D7729" w:rsidRPr="003A404D" w:rsidRDefault="006D7729" w:rsidP="001E2C1F">
      <w:pPr>
        <w:spacing w:line="578" w:lineRule="exact"/>
        <w:rPr>
          <w:rFonts w:hAnsi="仿宋" w:cs="仿宋"/>
          <w:szCs w:val="32"/>
          <w:u w:val="single"/>
        </w:rPr>
      </w:pPr>
      <w:r w:rsidRPr="003A404D">
        <w:rPr>
          <w:rFonts w:hAnsi="仿宋" w:cs="仿宋"/>
          <w:szCs w:val="32"/>
        </w:rPr>
        <w:t xml:space="preserve">     </w:t>
      </w:r>
      <w:r w:rsidRPr="003A404D">
        <w:rPr>
          <w:rFonts w:hAnsi="仿宋" w:cs="仿宋" w:hint="eastAsia"/>
          <w:szCs w:val="32"/>
        </w:rPr>
        <w:t>评价类型：</w:t>
      </w:r>
      <w:r w:rsidRPr="003A404D">
        <w:rPr>
          <w:rFonts w:hAnsi="仿宋" w:cs="仿宋" w:hint="eastAsia"/>
          <w:spacing w:val="-20"/>
          <w:szCs w:val="32"/>
          <w:u w:val="single"/>
        </w:rPr>
        <w:t>□</w:t>
      </w:r>
      <w:r w:rsidRPr="003A404D">
        <w:rPr>
          <w:rFonts w:hAnsi="仿宋" w:cs="仿宋" w:hint="eastAsia"/>
          <w:szCs w:val="32"/>
          <w:u w:val="single"/>
        </w:rPr>
        <w:t>实施过程评价</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完成结果评价</w:t>
      </w:r>
    </w:p>
    <w:p w:rsidR="006D7729" w:rsidRPr="003A404D" w:rsidRDefault="006D7729"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项目名称：</w:t>
      </w:r>
      <w:r w:rsidRPr="003A404D">
        <w:rPr>
          <w:rFonts w:hAnsi="仿宋" w:cs="仿宋"/>
          <w:szCs w:val="32"/>
        </w:rPr>
        <w:t xml:space="preserve"> </w:t>
      </w:r>
      <w:r w:rsidR="00FF62F9">
        <w:rPr>
          <w:rFonts w:hAnsi="仿宋" w:cs="仿宋"/>
          <w:szCs w:val="32"/>
          <w:u w:val="single"/>
        </w:rPr>
        <w:t xml:space="preserve">    </w:t>
      </w:r>
      <w:r w:rsidR="001D6B9A">
        <w:rPr>
          <w:rFonts w:hAnsi="仿宋" w:cs="仿宋" w:hint="eastAsia"/>
          <w:szCs w:val="32"/>
          <w:u w:val="single"/>
        </w:rPr>
        <w:t>安全生产预防及应急专项资金</w:t>
      </w:r>
      <w:r w:rsidR="00FF62F9">
        <w:rPr>
          <w:rFonts w:hAnsi="仿宋" w:cs="仿宋"/>
          <w:szCs w:val="32"/>
          <w:u w:val="single"/>
        </w:rPr>
        <w:t xml:space="preserve">     </w:t>
      </w:r>
      <w:r w:rsidRPr="003A404D">
        <w:rPr>
          <w:rFonts w:hAnsi="仿宋" w:cs="仿宋"/>
          <w:szCs w:val="32"/>
          <w:u w:val="single"/>
        </w:rPr>
        <w:t xml:space="preserve">                    </w:t>
      </w:r>
    </w:p>
    <w:p w:rsidR="001D6B9A" w:rsidRDefault="006D7729" w:rsidP="001E2C1F">
      <w:pPr>
        <w:spacing w:line="578" w:lineRule="exact"/>
        <w:ind w:left="1600" w:hangingChars="500" w:hanging="1600"/>
        <w:rPr>
          <w:rFonts w:hAnsi="仿宋" w:cs="仿宋"/>
          <w:szCs w:val="32"/>
          <w:u w:val="single"/>
        </w:rPr>
      </w:pPr>
      <w:r w:rsidRPr="003A404D">
        <w:rPr>
          <w:rFonts w:hAnsi="仿宋" w:cs="仿宋"/>
          <w:szCs w:val="32"/>
        </w:rPr>
        <w:t xml:space="preserve">     </w:t>
      </w:r>
      <w:r w:rsidRPr="003A404D">
        <w:rPr>
          <w:rFonts w:hAnsi="仿宋" w:cs="仿宋" w:hint="eastAsia"/>
          <w:szCs w:val="32"/>
        </w:rPr>
        <w:t>项目单位：</w:t>
      </w:r>
      <w:r w:rsidRPr="003A404D">
        <w:rPr>
          <w:rFonts w:hAnsi="仿宋" w:cs="仿宋"/>
          <w:szCs w:val="32"/>
        </w:rPr>
        <w:t xml:space="preserve"> </w:t>
      </w:r>
      <w:r w:rsidR="00FF62F9">
        <w:rPr>
          <w:rFonts w:hAnsi="仿宋" w:cs="仿宋"/>
          <w:szCs w:val="32"/>
          <w:u w:val="single"/>
        </w:rPr>
        <w:t xml:space="preserve">   </w:t>
      </w:r>
      <w:r w:rsidRPr="003A404D">
        <w:rPr>
          <w:rFonts w:hAnsi="仿宋" w:cs="仿宋"/>
          <w:szCs w:val="32"/>
          <w:u w:val="single"/>
        </w:rPr>
        <w:t xml:space="preserve"> </w:t>
      </w:r>
      <w:r w:rsidR="00FF62F9">
        <w:rPr>
          <w:rFonts w:hAnsi="仿宋" w:cs="仿宋" w:hint="eastAsia"/>
          <w:szCs w:val="32"/>
          <w:u w:val="single"/>
        </w:rPr>
        <w:t xml:space="preserve">  </w:t>
      </w:r>
      <w:r>
        <w:rPr>
          <w:rFonts w:hAnsi="仿宋" w:cs="仿宋" w:hint="eastAsia"/>
          <w:szCs w:val="32"/>
          <w:u w:val="single"/>
        </w:rPr>
        <w:t>海南省</w:t>
      </w:r>
      <w:r w:rsidR="001D6B9A">
        <w:rPr>
          <w:rFonts w:hAnsi="仿宋" w:cs="仿宋" w:hint="eastAsia"/>
          <w:szCs w:val="32"/>
          <w:u w:val="single"/>
        </w:rPr>
        <w:t xml:space="preserve">应急管理厅本级            </w:t>
      </w:r>
    </w:p>
    <w:p w:rsidR="006D7729" w:rsidRPr="003A404D" w:rsidRDefault="001D6B9A" w:rsidP="00FF62F9">
      <w:pPr>
        <w:spacing w:line="578" w:lineRule="exact"/>
        <w:ind w:firstLineChars="800" w:firstLine="2560"/>
        <w:rPr>
          <w:rFonts w:hAnsi="仿宋" w:cs="仿宋"/>
          <w:szCs w:val="32"/>
        </w:rPr>
      </w:pPr>
      <w:r>
        <w:rPr>
          <w:rFonts w:hAnsi="仿宋" w:cs="仿宋" w:hint="eastAsia"/>
          <w:szCs w:val="32"/>
          <w:u w:val="single"/>
        </w:rPr>
        <w:t>（原</w:t>
      </w:r>
      <w:r w:rsidR="00FF62F9">
        <w:rPr>
          <w:rFonts w:hAnsi="仿宋" w:cs="仿宋" w:hint="eastAsia"/>
          <w:szCs w:val="32"/>
          <w:u w:val="single"/>
        </w:rPr>
        <w:t>海南</w:t>
      </w:r>
      <w:r>
        <w:rPr>
          <w:rFonts w:hAnsi="仿宋" w:cs="仿宋" w:hint="eastAsia"/>
          <w:szCs w:val="32"/>
          <w:u w:val="single"/>
        </w:rPr>
        <w:t>省</w:t>
      </w:r>
      <w:r w:rsidR="006D7729">
        <w:rPr>
          <w:rFonts w:hAnsi="仿宋" w:cs="仿宋" w:hint="eastAsia"/>
          <w:szCs w:val="32"/>
          <w:u w:val="single"/>
        </w:rPr>
        <w:t>安全生产监督管理局本级</w:t>
      </w:r>
      <w:r>
        <w:rPr>
          <w:rFonts w:hAnsi="仿宋" w:cs="仿宋" w:hint="eastAsia"/>
          <w:szCs w:val="32"/>
          <w:u w:val="single"/>
        </w:rPr>
        <w:t>）</w:t>
      </w:r>
      <w:r w:rsidR="006D7729" w:rsidRPr="003A404D">
        <w:rPr>
          <w:rFonts w:hAnsi="仿宋" w:cs="仿宋"/>
          <w:szCs w:val="32"/>
          <w:u w:val="single"/>
        </w:rPr>
        <w:t xml:space="preserve">                             </w:t>
      </w:r>
    </w:p>
    <w:p w:rsidR="006D7729" w:rsidRPr="003A404D" w:rsidRDefault="006D7729"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主管部门：</w:t>
      </w:r>
      <w:r w:rsidRPr="003A404D">
        <w:rPr>
          <w:rFonts w:hAnsi="仿宋" w:cs="仿宋"/>
          <w:szCs w:val="32"/>
        </w:rPr>
        <w:t xml:space="preserve"> </w:t>
      </w:r>
      <w:r w:rsidRPr="003A404D">
        <w:rPr>
          <w:rFonts w:hAnsi="仿宋" w:cs="仿宋"/>
          <w:szCs w:val="32"/>
          <w:u w:val="single"/>
        </w:rPr>
        <w:t xml:space="preserve">    </w:t>
      </w:r>
      <w:r>
        <w:rPr>
          <w:rFonts w:hAnsi="仿宋" w:cs="仿宋"/>
          <w:szCs w:val="32"/>
          <w:u w:val="single"/>
        </w:rPr>
        <w:t xml:space="preserve">   </w:t>
      </w:r>
      <w:r>
        <w:rPr>
          <w:rFonts w:hAnsi="仿宋" w:cs="仿宋" w:hint="eastAsia"/>
          <w:szCs w:val="32"/>
          <w:u w:val="single"/>
        </w:rPr>
        <w:t>海南省</w:t>
      </w:r>
      <w:r w:rsidR="001D6B9A">
        <w:rPr>
          <w:rFonts w:hAnsi="仿宋" w:cs="仿宋" w:hint="eastAsia"/>
          <w:szCs w:val="32"/>
          <w:u w:val="single"/>
        </w:rPr>
        <w:t>应急管理厅</w:t>
      </w:r>
      <w:r w:rsidRPr="003A404D">
        <w:rPr>
          <w:rFonts w:hAnsi="仿宋" w:cs="仿宋"/>
          <w:szCs w:val="32"/>
          <w:u w:val="single"/>
        </w:rPr>
        <w:t xml:space="preserve">             </w:t>
      </w:r>
      <w:r w:rsidRPr="003A404D">
        <w:rPr>
          <w:rFonts w:hAnsi="仿宋" w:cs="仿宋"/>
          <w:szCs w:val="32"/>
        </w:rPr>
        <w:t xml:space="preserve">  </w:t>
      </w:r>
    </w:p>
    <w:p w:rsidR="006D7729" w:rsidRPr="003A404D" w:rsidRDefault="006D7729"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评价时间：</w:t>
      </w:r>
      <w:r w:rsidRPr="003A404D">
        <w:rPr>
          <w:rFonts w:hAnsi="仿宋" w:cs="仿宋"/>
          <w:szCs w:val="32"/>
        </w:rPr>
        <w:t xml:space="preserve"> </w:t>
      </w:r>
      <w:r>
        <w:rPr>
          <w:rFonts w:hAnsi="仿宋" w:cs="仿宋"/>
          <w:szCs w:val="32"/>
          <w:u w:val="single"/>
        </w:rPr>
        <w:t>201</w:t>
      </w:r>
      <w:r w:rsidR="001D6B9A">
        <w:rPr>
          <w:rFonts w:hAnsi="仿宋" w:cs="仿宋" w:hint="eastAsia"/>
          <w:szCs w:val="32"/>
          <w:u w:val="single"/>
        </w:rPr>
        <w:t>9</w:t>
      </w:r>
      <w:r w:rsidRPr="003A404D">
        <w:rPr>
          <w:rFonts w:hAnsi="仿宋" w:cs="仿宋" w:hint="eastAsia"/>
          <w:szCs w:val="32"/>
          <w:u w:val="single"/>
        </w:rPr>
        <w:t>年</w:t>
      </w:r>
      <w:r w:rsidR="004A2D78">
        <w:rPr>
          <w:rFonts w:hAnsi="仿宋" w:cs="仿宋" w:hint="eastAsia"/>
          <w:szCs w:val="32"/>
          <w:u w:val="single"/>
        </w:rPr>
        <w:t>6</w:t>
      </w:r>
      <w:r w:rsidRPr="003A404D">
        <w:rPr>
          <w:rFonts w:hAnsi="仿宋" w:cs="仿宋" w:hint="eastAsia"/>
          <w:szCs w:val="32"/>
          <w:u w:val="single"/>
        </w:rPr>
        <w:t>月</w:t>
      </w:r>
      <w:r w:rsidR="00CB0317">
        <w:rPr>
          <w:rFonts w:hAnsi="仿宋" w:cs="仿宋" w:hint="eastAsia"/>
          <w:szCs w:val="32"/>
          <w:u w:val="single"/>
        </w:rPr>
        <w:t>15</w:t>
      </w:r>
      <w:r w:rsidRPr="003A404D">
        <w:rPr>
          <w:rFonts w:hAnsi="仿宋" w:cs="仿宋" w:hint="eastAsia"/>
          <w:szCs w:val="32"/>
          <w:u w:val="single"/>
        </w:rPr>
        <w:t>日至</w:t>
      </w:r>
      <w:r>
        <w:rPr>
          <w:rFonts w:hAnsi="仿宋" w:cs="仿宋"/>
          <w:szCs w:val="32"/>
          <w:u w:val="single"/>
        </w:rPr>
        <w:t>201</w:t>
      </w:r>
      <w:r w:rsidR="001D6B9A">
        <w:rPr>
          <w:rFonts w:hAnsi="仿宋" w:cs="仿宋" w:hint="eastAsia"/>
          <w:szCs w:val="32"/>
          <w:u w:val="single"/>
        </w:rPr>
        <w:t>9</w:t>
      </w:r>
      <w:r w:rsidRPr="003A404D">
        <w:rPr>
          <w:rFonts w:hAnsi="仿宋" w:cs="仿宋" w:hint="eastAsia"/>
          <w:szCs w:val="32"/>
          <w:u w:val="single"/>
        </w:rPr>
        <w:t>年</w:t>
      </w:r>
      <w:r w:rsidR="001D6B9A">
        <w:rPr>
          <w:rFonts w:hAnsi="仿宋" w:cs="仿宋" w:hint="eastAsia"/>
          <w:szCs w:val="32"/>
          <w:u w:val="single"/>
        </w:rPr>
        <w:t>6</w:t>
      </w:r>
      <w:r w:rsidRPr="003A404D">
        <w:rPr>
          <w:rFonts w:hAnsi="仿宋" w:cs="仿宋" w:hint="eastAsia"/>
          <w:szCs w:val="32"/>
          <w:u w:val="single"/>
        </w:rPr>
        <w:t>月</w:t>
      </w:r>
      <w:r w:rsidR="00CB0317">
        <w:rPr>
          <w:rFonts w:hAnsi="仿宋" w:cs="仿宋" w:hint="eastAsia"/>
          <w:szCs w:val="32"/>
          <w:u w:val="single"/>
        </w:rPr>
        <w:t>30</w:t>
      </w:r>
      <w:r w:rsidRPr="003A404D">
        <w:rPr>
          <w:rFonts w:hAnsi="仿宋" w:cs="仿宋" w:hint="eastAsia"/>
          <w:szCs w:val="32"/>
          <w:u w:val="single"/>
        </w:rPr>
        <w:t>日</w:t>
      </w:r>
    </w:p>
    <w:p w:rsidR="006D7729" w:rsidRPr="003A404D" w:rsidRDefault="006D7729" w:rsidP="001E2C1F">
      <w:pPr>
        <w:spacing w:line="578" w:lineRule="exact"/>
        <w:ind w:left="1600" w:hangingChars="500" w:hanging="1600"/>
        <w:rPr>
          <w:rFonts w:hAnsi="仿宋" w:cs="仿宋"/>
          <w:szCs w:val="32"/>
          <w:u w:val="single"/>
        </w:rPr>
      </w:pPr>
      <w:r w:rsidRPr="003A404D">
        <w:rPr>
          <w:rFonts w:hAnsi="仿宋" w:cs="仿宋"/>
          <w:szCs w:val="32"/>
        </w:rPr>
        <w:t xml:space="preserve">     </w:t>
      </w:r>
      <w:r w:rsidRPr="003A404D">
        <w:rPr>
          <w:rFonts w:hAnsi="仿宋" w:cs="仿宋" w:hint="eastAsia"/>
          <w:szCs w:val="32"/>
        </w:rPr>
        <w:t>组织方式：</w:t>
      </w:r>
      <w:r w:rsidRPr="003A404D">
        <w:rPr>
          <w:rFonts w:hAnsi="仿宋" w:cs="仿宋" w:hint="eastAsia"/>
          <w:spacing w:val="-20"/>
          <w:szCs w:val="32"/>
          <w:u w:val="single"/>
        </w:rPr>
        <w:t>□</w:t>
      </w:r>
      <w:r w:rsidRPr="003A404D">
        <w:rPr>
          <w:rFonts w:hAnsi="仿宋" w:cs="仿宋" w:hint="eastAsia"/>
          <w:szCs w:val="32"/>
          <w:u w:val="single"/>
        </w:rPr>
        <w:t>财政部门</w:t>
      </w:r>
      <w:r w:rsidRPr="003A404D">
        <w:rPr>
          <w:rFonts w:hAnsi="仿宋" w:cs="仿宋"/>
          <w:szCs w:val="32"/>
          <w:u w:val="single"/>
        </w:rPr>
        <w:t xml:space="preserve"> </w:t>
      </w:r>
      <w:r>
        <w:rPr>
          <w:rFonts w:hAnsi="仿宋" w:cs="仿宋"/>
          <w:szCs w:val="32"/>
        </w:rPr>
        <w:t xml:space="preserve"> </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主管部门</w:t>
      </w:r>
      <w:r w:rsidRPr="003A404D">
        <w:rPr>
          <w:rFonts w:hAnsi="仿宋" w:cs="仿宋"/>
          <w:szCs w:val="32"/>
        </w:rPr>
        <w:t xml:space="preserve">    </w:t>
      </w:r>
      <w:r w:rsidRPr="003A404D">
        <w:rPr>
          <w:rFonts w:hAnsi="仿宋" w:cs="仿宋" w:hint="eastAsia"/>
          <w:spacing w:val="-20"/>
          <w:szCs w:val="32"/>
          <w:u w:val="single"/>
        </w:rPr>
        <w:t>□</w:t>
      </w:r>
      <w:r w:rsidRPr="003A404D">
        <w:rPr>
          <w:rFonts w:hAnsi="仿宋" w:cs="仿宋" w:hint="eastAsia"/>
          <w:szCs w:val="32"/>
          <w:u w:val="single"/>
        </w:rPr>
        <w:t>项目单位</w:t>
      </w:r>
    </w:p>
    <w:p w:rsidR="006D7729" w:rsidRPr="003A404D" w:rsidRDefault="006D7729" w:rsidP="001E2C1F">
      <w:pPr>
        <w:spacing w:line="578" w:lineRule="exact"/>
        <w:ind w:left="1600" w:hangingChars="500" w:hanging="1600"/>
        <w:rPr>
          <w:rFonts w:hAnsi="仿宋" w:cs="仿宋"/>
          <w:szCs w:val="32"/>
        </w:rPr>
      </w:pPr>
      <w:r w:rsidRPr="003A404D">
        <w:rPr>
          <w:rFonts w:hAnsi="仿宋" w:cs="仿宋"/>
          <w:szCs w:val="32"/>
        </w:rPr>
        <w:t xml:space="preserve">     </w:t>
      </w:r>
      <w:r w:rsidRPr="003A404D">
        <w:rPr>
          <w:rFonts w:hAnsi="仿宋" w:cs="仿宋" w:hint="eastAsia"/>
          <w:szCs w:val="32"/>
        </w:rPr>
        <w:t>评价机构：</w:t>
      </w:r>
      <w:r w:rsidRPr="003A404D">
        <w:rPr>
          <w:rFonts w:hAnsi="仿宋" w:cs="仿宋" w:hint="eastAsia"/>
          <w:spacing w:val="-20"/>
          <w:szCs w:val="32"/>
          <w:u w:val="single"/>
        </w:rPr>
        <w:t>□</w:t>
      </w:r>
      <w:r w:rsidRPr="003A404D">
        <w:rPr>
          <w:rFonts w:hAnsi="仿宋" w:cs="仿宋" w:hint="eastAsia"/>
          <w:szCs w:val="32"/>
          <w:u w:val="single"/>
        </w:rPr>
        <w:t>中介机构</w:t>
      </w:r>
      <w:r w:rsidRPr="003A404D">
        <w:rPr>
          <w:rFonts w:hAnsi="仿宋" w:cs="仿宋"/>
          <w:szCs w:val="32"/>
          <w:u w:val="single"/>
        </w:rPr>
        <w:t xml:space="preserve"> </w:t>
      </w:r>
      <w:r w:rsidRPr="003A404D">
        <w:rPr>
          <w:rFonts w:hAnsi="仿宋" w:cs="仿宋"/>
          <w:szCs w:val="32"/>
        </w:rPr>
        <w:t xml:space="preserve">  </w:t>
      </w:r>
      <w:r w:rsidRPr="003A404D">
        <w:rPr>
          <w:rFonts w:hAnsi="仿宋" w:cs="仿宋" w:hint="eastAsia"/>
          <w:spacing w:val="-20"/>
          <w:szCs w:val="32"/>
          <w:u w:val="single"/>
        </w:rPr>
        <w:t>□</w:t>
      </w:r>
      <w:r w:rsidRPr="003A404D">
        <w:rPr>
          <w:rFonts w:hAnsi="仿宋" w:cs="仿宋" w:hint="eastAsia"/>
          <w:szCs w:val="32"/>
          <w:u w:val="single"/>
        </w:rPr>
        <w:t>专家组</w:t>
      </w:r>
      <w:r w:rsidRPr="003A404D">
        <w:rPr>
          <w:rFonts w:hAnsi="仿宋" w:cs="仿宋"/>
          <w:szCs w:val="32"/>
          <w:u w:val="single"/>
        </w:rPr>
        <w:t xml:space="preserve"> </w:t>
      </w:r>
      <w:r w:rsidRPr="003A404D">
        <w:rPr>
          <w:rFonts w:hAnsi="仿宋" w:cs="仿宋"/>
          <w:szCs w:val="32"/>
        </w:rPr>
        <w:t xml:space="preserve">  </w:t>
      </w:r>
      <w:r>
        <w:rPr>
          <w:rFonts w:ascii="宋体" w:eastAsia="宋体" w:hAnsi="宋体" w:hint="eastAsia"/>
          <w:sz w:val="21"/>
          <w:szCs w:val="21"/>
        </w:rPr>
        <w:t>√</w:t>
      </w:r>
      <w:r w:rsidRPr="003A404D">
        <w:rPr>
          <w:rFonts w:hAnsi="仿宋" w:cs="仿宋" w:hint="eastAsia"/>
          <w:spacing w:val="-20"/>
          <w:szCs w:val="32"/>
          <w:u w:val="single"/>
        </w:rPr>
        <w:t>□</w:t>
      </w:r>
      <w:r w:rsidRPr="003A404D">
        <w:rPr>
          <w:rFonts w:hAnsi="仿宋" w:cs="仿宋" w:hint="eastAsia"/>
          <w:szCs w:val="32"/>
          <w:u w:val="single"/>
        </w:rPr>
        <w:t>项目单位评价组</w:t>
      </w:r>
    </w:p>
    <w:p w:rsidR="006D7729" w:rsidRPr="003A404D" w:rsidRDefault="006D7729" w:rsidP="001E2C1F">
      <w:pPr>
        <w:spacing w:line="578" w:lineRule="exact"/>
        <w:ind w:left="1600" w:hangingChars="500" w:hanging="1600"/>
        <w:rPr>
          <w:rFonts w:hAnsi="仿宋" w:cs="仿宋"/>
          <w:szCs w:val="32"/>
        </w:rPr>
      </w:pPr>
    </w:p>
    <w:p w:rsidR="006D7729" w:rsidRPr="003A404D" w:rsidRDefault="006D7729" w:rsidP="001E2C1F">
      <w:pPr>
        <w:spacing w:line="578" w:lineRule="exact"/>
        <w:rPr>
          <w:rFonts w:hAnsi="仿宋" w:cs="仿宋"/>
          <w:szCs w:val="32"/>
        </w:rPr>
      </w:pPr>
    </w:p>
    <w:p w:rsidR="006D7729" w:rsidRPr="003A404D" w:rsidRDefault="006D7729" w:rsidP="001E2C1F">
      <w:pPr>
        <w:spacing w:line="578" w:lineRule="exact"/>
        <w:rPr>
          <w:rFonts w:hAnsi="仿宋" w:cs="仿宋"/>
          <w:szCs w:val="32"/>
        </w:rPr>
      </w:pPr>
    </w:p>
    <w:p w:rsidR="006D7729" w:rsidRPr="003A404D" w:rsidRDefault="006D7729" w:rsidP="001E2C1F">
      <w:pPr>
        <w:spacing w:line="578" w:lineRule="exact"/>
        <w:ind w:left="1600" w:hangingChars="500" w:hanging="1600"/>
        <w:rPr>
          <w:rFonts w:hAnsi="仿宋" w:cs="仿宋"/>
          <w:szCs w:val="32"/>
        </w:rPr>
      </w:pPr>
      <w:r w:rsidRPr="003A404D">
        <w:rPr>
          <w:rFonts w:hAnsi="仿宋" w:cs="仿宋"/>
          <w:szCs w:val="32"/>
        </w:rPr>
        <w:t xml:space="preserve">             </w:t>
      </w:r>
    </w:p>
    <w:p w:rsidR="006D7729" w:rsidRPr="003A404D" w:rsidRDefault="006D7729" w:rsidP="001E2C1F">
      <w:pPr>
        <w:spacing w:line="578" w:lineRule="exact"/>
        <w:ind w:left="1600" w:hangingChars="500" w:hanging="1600"/>
        <w:rPr>
          <w:rFonts w:hAnsi="仿宋" w:cs="仿宋"/>
          <w:szCs w:val="32"/>
        </w:rPr>
      </w:pPr>
    </w:p>
    <w:p w:rsidR="006D7729" w:rsidRPr="007D0CDC" w:rsidRDefault="006D7729" w:rsidP="001E2C1F">
      <w:pPr>
        <w:spacing w:line="578" w:lineRule="exact"/>
        <w:ind w:left="1600" w:hangingChars="500" w:hanging="1600"/>
        <w:rPr>
          <w:rFonts w:hAnsi="仿宋" w:cs="仿宋"/>
          <w:szCs w:val="32"/>
        </w:rPr>
      </w:pPr>
      <w:r>
        <w:rPr>
          <w:rFonts w:hAnsi="仿宋" w:cs="仿宋"/>
          <w:szCs w:val="32"/>
        </w:rPr>
        <w:t xml:space="preserve">         </w:t>
      </w:r>
      <w:r w:rsidRPr="003A404D">
        <w:rPr>
          <w:rFonts w:hAnsi="仿宋" w:cs="仿宋" w:hint="eastAsia"/>
          <w:szCs w:val="32"/>
        </w:rPr>
        <w:t>评价单位（盖章）：</w:t>
      </w:r>
      <w:r w:rsidR="001D6B9A">
        <w:rPr>
          <w:rFonts w:hAnsi="仿宋" w:cs="仿宋" w:hint="eastAsia"/>
          <w:szCs w:val="32"/>
        </w:rPr>
        <w:t>海南省应急管理厅</w:t>
      </w:r>
      <w:r w:rsidRPr="007D0CDC">
        <w:rPr>
          <w:rFonts w:hAnsi="仿宋" w:cs="仿宋"/>
          <w:szCs w:val="32"/>
        </w:rPr>
        <w:t xml:space="preserve">   </w:t>
      </w:r>
    </w:p>
    <w:p w:rsidR="006D7729" w:rsidRPr="003A404D" w:rsidRDefault="006D7729" w:rsidP="001E2C1F">
      <w:pPr>
        <w:spacing w:line="578" w:lineRule="exact"/>
        <w:ind w:left="1600" w:hangingChars="500" w:hanging="1600"/>
        <w:rPr>
          <w:rFonts w:hAnsi="仿宋" w:cs="仿宋"/>
          <w:szCs w:val="32"/>
        </w:rPr>
      </w:pPr>
      <w:r>
        <w:rPr>
          <w:rFonts w:hAnsi="仿宋" w:cs="仿宋"/>
          <w:szCs w:val="32"/>
        </w:rPr>
        <w:t xml:space="preserve">               </w:t>
      </w:r>
      <w:r w:rsidRPr="003A404D">
        <w:rPr>
          <w:rFonts w:hAnsi="仿宋" w:cs="仿宋" w:hint="eastAsia"/>
          <w:szCs w:val="32"/>
        </w:rPr>
        <w:t>上报时间：</w:t>
      </w:r>
      <w:r>
        <w:rPr>
          <w:rFonts w:hAnsi="仿宋" w:cs="仿宋"/>
          <w:szCs w:val="32"/>
        </w:rPr>
        <w:t>201</w:t>
      </w:r>
      <w:r w:rsidR="001D6B9A">
        <w:rPr>
          <w:rFonts w:hAnsi="仿宋" w:cs="仿宋" w:hint="eastAsia"/>
          <w:szCs w:val="32"/>
        </w:rPr>
        <w:t>9</w:t>
      </w:r>
      <w:r>
        <w:rPr>
          <w:rFonts w:hAnsi="仿宋" w:cs="仿宋" w:hint="eastAsia"/>
          <w:szCs w:val="32"/>
        </w:rPr>
        <w:t>年</w:t>
      </w:r>
      <w:r w:rsidR="009D19E1">
        <w:rPr>
          <w:rFonts w:hAnsi="仿宋" w:cs="仿宋"/>
          <w:szCs w:val="32"/>
        </w:rPr>
        <w:t>7</w:t>
      </w:r>
      <w:r>
        <w:rPr>
          <w:rFonts w:hAnsi="仿宋" w:cs="仿宋" w:hint="eastAsia"/>
          <w:szCs w:val="32"/>
        </w:rPr>
        <w:t>月</w:t>
      </w:r>
      <w:r w:rsidR="00CB0317">
        <w:rPr>
          <w:rFonts w:hAnsi="仿宋" w:cs="仿宋" w:hint="eastAsia"/>
          <w:szCs w:val="32"/>
        </w:rPr>
        <w:t>2</w:t>
      </w:r>
      <w:r>
        <w:rPr>
          <w:rFonts w:hAnsi="仿宋" w:cs="仿宋" w:hint="eastAsia"/>
          <w:szCs w:val="32"/>
        </w:rPr>
        <w:t>日</w:t>
      </w:r>
    </w:p>
    <w:p w:rsidR="006D7729" w:rsidRDefault="006D7729" w:rsidP="001E2C1F">
      <w:pPr>
        <w:tabs>
          <w:tab w:val="left" w:pos="720"/>
          <w:tab w:val="left" w:pos="3600"/>
        </w:tabs>
        <w:spacing w:line="578" w:lineRule="exact"/>
        <w:jc w:val="left"/>
        <w:rPr>
          <w:rFonts w:hAnsi="仿宋" w:cs="仿宋"/>
          <w:szCs w:val="32"/>
        </w:rPr>
      </w:pPr>
    </w:p>
    <w:p w:rsidR="006D7729" w:rsidRDefault="006D7729" w:rsidP="001E2C1F">
      <w:pPr>
        <w:tabs>
          <w:tab w:val="left" w:pos="720"/>
          <w:tab w:val="left" w:pos="3600"/>
        </w:tabs>
        <w:spacing w:line="578" w:lineRule="exact"/>
        <w:jc w:val="left"/>
        <w:rPr>
          <w:rFonts w:hAnsi="仿宋" w:cs="仿宋"/>
          <w:szCs w:val="32"/>
        </w:rPr>
      </w:pPr>
    </w:p>
    <w:p w:rsidR="006D7729" w:rsidRPr="003A404D" w:rsidRDefault="006D7729" w:rsidP="001E2C1F">
      <w:pPr>
        <w:tabs>
          <w:tab w:val="left" w:pos="720"/>
          <w:tab w:val="left" w:pos="3600"/>
        </w:tabs>
        <w:spacing w:line="578" w:lineRule="exact"/>
        <w:jc w:val="left"/>
        <w:rPr>
          <w:rFonts w:hAnsi="仿宋_GB2312" w:cs="仿宋_GB2312"/>
          <w:b/>
          <w:bCs/>
          <w:szCs w:val="32"/>
        </w:rPr>
      </w:pPr>
    </w:p>
    <w:p w:rsidR="00EC24E1" w:rsidRPr="006A79C3" w:rsidRDefault="00EC24E1" w:rsidP="006A79C3">
      <w:pPr>
        <w:pStyle w:val="a7"/>
        <w:spacing w:line="760" w:lineRule="exact"/>
        <w:jc w:val="center"/>
        <w:rPr>
          <w:rFonts w:ascii="宋体" w:hAnsi="宋体"/>
          <w:b/>
          <w:sz w:val="44"/>
          <w:szCs w:val="44"/>
        </w:rPr>
      </w:pPr>
      <w:r w:rsidRPr="0042331E">
        <w:rPr>
          <w:rFonts w:ascii="宋体" w:hAnsi="宋体" w:hint="eastAsia"/>
          <w:b/>
          <w:sz w:val="44"/>
          <w:szCs w:val="44"/>
        </w:rPr>
        <w:lastRenderedPageBreak/>
        <w:t>项目绩效目标表</w:t>
      </w:r>
      <w:r w:rsidR="00886905">
        <w:rPr>
          <w:rFonts w:ascii="宋体" w:hAnsi="宋体" w:hint="eastAsia"/>
          <w:b/>
          <w:sz w:val="44"/>
          <w:szCs w:val="44"/>
        </w:rPr>
        <w:t>（1）</w:t>
      </w:r>
    </w:p>
    <w:p w:rsidR="00EC24E1" w:rsidRPr="0042331E" w:rsidRDefault="00EC24E1" w:rsidP="00EC24E1">
      <w:pPr>
        <w:autoSpaceDE w:val="0"/>
        <w:autoSpaceDN w:val="0"/>
        <w:spacing w:line="600" w:lineRule="exact"/>
        <w:ind w:firstLineChars="200" w:firstLine="640"/>
        <w:rPr>
          <w:rFonts w:ascii="仿宋" w:eastAsia="仿宋" w:hAnsi="仿宋"/>
          <w:bCs/>
          <w:szCs w:val="32"/>
        </w:rPr>
      </w:pPr>
      <w:r w:rsidRPr="0042331E">
        <w:rPr>
          <w:rFonts w:ascii="黑体" w:eastAsia="黑体" w:hAnsi="黑体" w:hint="eastAsia"/>
          <w:szCs w:val="32"/>
        </w:rPr>
        <w:t>项目名称：</w:t>
      </w:r>
      <w:r w:rsidRPr="0042331E">
        <w:rPr>
          <w:rFonts w:ascii="仿宋" w:eastAsia="仿宋" w:hAnsi="仿宋" w:hint="eastAsia"/>
          <w:bCs/>
          <w:szCs w:val="32"/>
        </w:rPr>
        <w:t>安全生产预防及应急专项资金（</w:t>
      </w:r>
      <w:r w:rsidRPr="0042331E">
        <w:rPr>
          <w:rFonts w:ascii="仿宋" w:eastAsia="仿宋" w:hAnsi="仿宋" w:cs="仿宋" w:hint="eastAsia"/>
          <w:szCs w:val="32"/>
        </w:rPr>
        <w:t>安全生产应急演练）</w:t>
      </w:r>
    </w:p>
    <w:p w:rsidR="00EC24E1" w:rsidRPr="0042331E" w:rsidRDefault="00EC24E1" w:rsidP="00EC24E1">
      <w:pPr>
        <w:autoSpaceDE w:val="0"/>
        <w:autoSpaceDN w:val="0"/>
        <w:spacing w:line="600" w:lineRule="exact"/>
        <w:ind w:firstLineChars="200" w:firstLine="640"/>
        <w:rPr>
          <w:rFonts w:ascii="仿宋" w:eastAsia="仿宋" w:hAnsi="仿宋"/>
          <w:bCs/>
          <w:szCs w:val="32"/>
        </w:rPr>
      </w:pPr>
      <w:r w:rsidRPr="0042331E">
        <w:rPr>
          <w:rFonts w:ascii="黑体" w:eastAsia="黑体" w:hAnsi="黑体" w:hint="eastAsia"/>
          <w:szCs w:val="32"/>
        </w:rPr>
        <w:t>单位信息：</w:t>
      </w:r>
      <w:r w:rsidRPr="0042331E">
        <w:rPr>
          <w:rFonts w:ascii="仿宋" w:eastAsia="仿宋" w:hAnsi="仿宋" w:hint="eastAsia"/>
          <w:bCs/>
          <w:szCs w:val="32"/>
        </w:rPr>
        <w:t>海口市、三亚市、儋州市、东方市、澄迈县、洋浦经济开发区、文昌市、琼海市、万宁市、昌江县、乐东县、定安县、陵水县、临高县、五指山市、保亭县、屯昌县、琼中县、白沙县。</w:t>
      </w:r>
    </w:p>
    <w:p w:rsidR="00EC24E1" w:rsidRPr="0042331E" w:rsidRDefault="00EC24E1" w:rsidP="00EC24E1">
      <w:pPr>
        <w:autoSpaceDE w:val="0"/>
        <w:autoSpaceDN w:val="0"/>
        <w:spacing w:line="600" w:lineRule="exact"/>
        <w:ind w:firstLineChars="200" w:firstLine="640"/>
        <w:rPr>
          <w:rFonts w:ascii="仿宋" w:eastAsia="仿宋" w:hAnsi="仿宋"/>
          <w:bCs/>
          <w:szCs w:val="32"/>
        </w:rPr>
      </w:pPr>
      <w:r w:rsidRPr="0042331E">
        <w:rPr>
          <w:rFonts w:ascii="黑体" w:eastAsia="黑体" w:hAnsi="黑体" w:hint="eastAsia"/>
          <w:szCs w:val="32"/>
        </w:rPr>
        <w:t>项目产出：</w:t>
      </w:r>
      <w:r w:rsidRPr="0042331E">
        <w:rPr>
          <w:rFonts w:ascii="仿宋" w:eastAsia="仿宋" w:hAnsi="仿宋" w:hint="eastAsia"/>
          <w:bCs/>
          <w:szCs w:val="32"/>
        </w:rPr>
        <w:t>19个市县结合本辖区企业特点，针对性地开展安全生产应急演练。</w:t>
      </w:r>
    </w:p>
    <w:p w:rsidR="006D7729" w:rsidRPr="003A404D" w:rsidRDefault="00EC24E1" w:rsidP="00EC24E1">
      <w:pPr>
        <w:pStyle w:val="a7"/>
        <w:spacing w:line="600" w:lineRule="exact"/>
        <w:ind w:firstLineChars="200" w:firstLine="640"/>
        <w:rPr>
          <w:bCs/>
          <w:color w:val="000000"/>
        </w:rPr>
      </w:pPr>
      <w:r w:rsidRPr="0042331E">
        <w:rPr>
          <w:rFonts w:ascii="黑体" w:eastAsia="黑体" w:hAnsi="黑体" w:hint="eastAsia"/>
          <w:sz w:val="32"/>
          <w:szCs w:val="32"/>
        </w:rPr>
        <w:t>项目成效：</w:t>
      </w:r>
      <w:r w:rsidRPr="0042331E">
        <w:rPr>
          <w:rFonts w:ascii="仿宋" w:eastAsia="仿宋" w:hAnsi="仿宋" w:hint="eastAsia"/>
          <w:bCs/>
          <w:sz w:val="32"/>
          <w:szCs w:val="32"/>
        </w:rPr>
        <w:t>进一步提高安全生产事故的应急处置和救援保障能力，使预案更具有科学性和操作性。</w:t>
      </w:r>
    </w:p>
    <w:tbl>
      <w:tblPr>
        <w:tblpPr w:leftFromText="180" w:rightFromText="180" w:vertAnchor="text" w:horzAnchor="margin" w:tblpXSpec="center" w:tblpY="71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17"/>
        <w:gridCol w:w="1417"/>
        <w:gridCol w:w="935"/>
        <w:gridCol w:w="694"/>
        <w:gridCol w:w="1221"/>
        <w:gridCol w:w="1044"/>
        <w:gridCol w:w="959"/>
        <w:gridCol w:w="959"/>
      </w:tblGrid>
      <w:tr w:rsidR="00EC24E1" w:rsidTr="006A79C3">
        <w:trPr>
          <w:trHeight w:val="378"/>
        </w:trPr>
        <w:tc>
          <w:tcPr>
            <w:tcW w:w="851" w:type="dxa"/>
            <w:vMerge w:val="restart"/>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指标类型</w:t>
            </w:r>
          </w:p>
        </w:tc>
        <w:tc>
          <w:tcPr>
            <w:tcW w:w="817" w:type="dxa"/>
            <w:vMerge w:val="restart"/>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指标名称</w:t>
            </w:r>
          </w:p>
        </w:tc>
        <w:tc>
          <w:tcPr>
            <w:tcW w:w="1417" w:type="dxa"/>
            <w:vMerge w:val="restart"/>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市县</w:t>
            </w:r>
          </w:p>
        </w:tc>
        <w:tc>
          <w:tcPr>
            <w:tcW w:w="935" w:type="dxa"/>
            <w:vMerge w:val="restart"/>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申报   目标</w:t>
            </w:r>
          </w:p>
        </w:tc>
        <w:tc>
          <w:tcPr>
            <w:tcW w:w="694" w:type="dxa"/>
            <w:vMerge w:val="restart"/>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调整目标</w:t>
            </w:r>
          </w:p>
        </w:tc>
        <w:tc>
          <w:tcPr>
            <w:tcW w:w="4183" w:type="dxa"/>
            <w:gridSpan w:val="4"/>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绩效标准</w:t>
            </w:r>
          </w:p>
        </w:tc>
      </w:tr>
      <w:tr w:rsidR="00EC24E1" w:rsidTr="006A79C3">
        <w:trPr>
          <w:trHeight w:val="371"/>
        </w:trPr>
        <w:tc>
          <w:tcPr>
            <w:tcW w:w="851" w:type="dxa"/>
            <w:vMerge/>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417" w:type="dxa"/>
            <w:vMerge/>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35" w:type="dxa"/>
            <w:vMerge/>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694" w:type="dxa"/>
            <w:vMerge/>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优</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良</w:t>
            </w: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中</w:t>
            </w: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差</w:t>
            </w:r>
          </w:p>
        </w:tc>
      </w:tr>
      <w:tr w:rsidR="00EC24E1" w:rsidTr="006A79C3">
        <w:trPr>
          <w:trHeight w:val="546"/>
        </w:trPr>
        <w:tc>
          <w:tcPr>
            <w:tcW w:w="851" w:type="dxa"/>
            <w:vMerge w:val="restart"/>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产出指标</w:t>
            </w:r>
          </w:p>
        </w:tc>
        <w:tc>
          <w:tcPr>
            <w:tcW w:w="817" w:type="dxa"/>
            <w:vMerge w:val="restart"/>
            <w:shd w:val="clear" w:color="auto" w:fill="auto"/>
            <w:vAlign w:val="center"/>
          </w:tcPr>
          <w:p w:rsidR="00EC24E1" w:rsidRPr="006A79C3" w:rsidRDefault="00EC24E1" w:rsidP="001D4482">
            <w:pPr>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cs="仿宋" w:hint="eastAsia"/>
                <w:sz w:val="21"/>
                <w:szCs w:val="21"/>
              </w:rPr>
              <w:t>安全生产应急演练</w:t>
            </w: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海口市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三亚市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儋州市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东方市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澄迈县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洋浦经济开发区</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val="restart"/>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产出指标</w:t>
            </w:r>
          </w:p>
        </w:tc>
        <w:tc>
          <w:tcPr>
            <w:tcW w:w="817" w:type="dxa"/>
            <w:vMerge w:val="restart"/>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r w:rsidRPr="006A79C3">
              <w:rPr>
                <w:rFonts w:asciiTheme="minorEastAsia" w:eastAsiaTheme="minorEastAsia" w:hAnsiTheme="minorEastAsia" w:cs="仿宋" w:hint="eastAsia"/>
                <w:sz w:val="21"/>
                <w:szCs w:val="21"/>
              </w:rPr>
              <w:t>安全生产应急演练</w:t>
            </w: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文昌市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琼海市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万宁市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昌江县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乐东县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定安县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陵水县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临高县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五指山市</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保亭县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屯昌县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琼中县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546"/>
        </w:trPr>
        <w:tc>
          <w:tcPr>
            <w:tcW w:w="851"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817" w:type="dxa"/>
            <w:vMerge/>
            <w:shd w:val="clear" w:color="auto" w:fill="auto"/>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color w:val="000000"/>
                <w:sz w:val="21"/>
                <w:szCs w:val="21"/>
              </w:rPr>
            </w:pP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白沙县</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1次</w:t>
            </w:r>
          </w:p>
        </w:tc>
        <w:tc>
          <w:tcPr>
            <w:tcW w:w="69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122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w:t>
            </w:r>
          </w:p>
        </w:tc>
        <w:tc>
          <w:tcPr>
            <w:tcW w:w="1044"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c>
          <w:tcPr>
            <w:tcW w:w="959"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p>
        </w:tc>
      </w:tr>
      <w:tr w:rsidR="00EC24E1" w:rsidTr="006A79C3">
        <w:trPr>
          <w:trHeight w:val="3047"/>
        </w:trPr>
        <w:tc>
          <w:tcPr>
            <w:tcW w:w="851"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成效</w:t>
            </w:r>
          </w:p>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指标</w:t>
            </w:r>
          </w:p>
        </w:tc>
        <w:tc>
          <w:tcPr>
            <w:tcW w:w="8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bCs/>
                <w:sz w:val="21"/>
                <w:szCs w:val="21"/>
              </w:rPr>
              <w:t>应急处置和救援保障能力</w:t>
            </w:r>
          </w:p>
        </w:tc>
        <w:tc>
          <w:tcPr>
            <w:tcW w:w="1417"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19个市县共性指标</w:t>
            </w:r>
          </w:p>
        </w:tc>
        <w:tc>
          <w:tcPr>
            <w:tcW w:w="935" w:type="dxa"/>
            <w:vAlign w:val="center"/>
          </w:tcPr>
          <w:p w:rsidR="00EC24E1" w:rsidRPr="006A79C3" w:rsidRDefault="00EC24E1" w:rsidP="001D4482">
            <w:pPr>
              <w:tabs>
                <w:tab w:val="left" w:pos="720"/>
                <w:tab w:val="left" w:pos="3600"/>
              </w:tabs>
              <w:spacing w:line="400" w:lineRule="exact"/>
              <w:jc w:val="center"/>
              <w:rPr>
                <w:rFonts w:asciiTheme="minorEastAsia" w:eastAsiaTheme="minorEastAsia" w:hAnsiTheme="minorEastAsia"/>
                <w:spacing w:val="-20"/>
                <w:sz w:val="21"/>
                <w:szCs w:val="21"/>
              </w:rPr>
            </w:pPr>
            <w:r w:rsidRPr="006A79C3">
              <w:rPr>
                <w:rFonts w:asciiTheme="minorEastAsia" w:eastAsiaTheme="minorEastAsia" w:hAnsiTheme="minorEastAsia" w:hint="eastAsia"/>
                <w:sz w:val="21"/>
                <w:szCs w:val="21"/>
              </w:rPr>
              <w:t>指挥能力、处置能力及预案的可操作性</w:t>
            </w:r>
          </w:p>
        </w:tc>
        <w:tc>
          <w:tcPr>
            <w:tcW w:w="694" w:type="dxa"/>
            <w:vAlign w:val="center"/>
          </w:tcPr>
          <w:p w:rsidR="00EC24E1" w:rsidRPr="006A79C3" w:rsidRDefault="00EC24E1" w:rsidP="001D4482">
            <w:pPr>
              <w:tabs>
                <w:tab w:val="left" w:pos="720"/>
                <w:tab w:val="left" w:pos="3600"/>
              </w:tabs>
              <w:spacing w:line="400" w:lineRule="exact"/>
              <w:rPr>
                <w:rFonts w:asciiTheme="minorEastAsia" w:eastAsiaTheme="minorEastAsia" w:hAnsiTheme="minorEastAsia"/>
                <w:spacing w:val="-20"/>
                <w:sz w:val="21"/>
                <w:szCs w:val="21"/>
              </w:rPr>
            </w:pPr>
          </w:p>
        </w:tc>
        <w:tc>
          <w:tcPr>
            <w:tcW w:w="1221" w:type="dxa"/>
            <w:vAlign w:val="center"/>
          </w:tcPr>
          <w:p w:rsidR="00EC24E1" w:rsidRPr="006A79C3" w:rsidRDefault="00EC24E1" w:rsidP="001D4482">
            <w:pPr>
              <w:tabs>
                <w:tab w:val="left" w:pos="720"/>
                <w:tab w:val="left" w:pos="3600"/>
              </w:tabs>
              <w:spacing w:line="400" w:lineRule="exact"/>
              <w:rPr>
                <w:rFonts w:asciiTheme="minorEastAsia" w:eastAsiaTheme="minorEastAsia" w:hAnsiTheme="minorEastAsia"/>
                <w:spacing w:val="-20"/>
                <w:sz w:val="21"/>
                <w:szCs w:val="21"/>
              </w:rPr>
            </w:pPr>
            <w:r w:rsidRPr="006A79C3">
              <w:rPr>
                <w:rFonts w:asciiTheme="minorEastAsia" w:eastAsiaTheme="minorEastAsia" w:hAnsiTheme="minorEastAsia" w:hint="eastAsia"/>
                <w:sz w:val="21"/>
                <w:szCs w:val="21"/>
              </w:rPr>
              <w:t>各职能部门执行能力、指挥人员、工作人员协调指挥能力、处置能力及预案的可操作性很强。</w:t>
            </w:r>
          </w:p>
        </w:tc>
        <w:tc>
          <w:tcPr>
            <w:tcW w:w="1044" w:type="dxa"/>
            <w:vAlign w:val="center"/>
          </w:tcPr>
          <w:p w:rsidR="00EC24E1" w:rsidRPr="006A79C3" w:rsidRDefault="00EC24E1" w:rsidP="001D4482">
            <w:pPr>
              <w:tabs>
                <w:tab w:val="left" w:pos="720"/>
                <w:tab w:val="left" w:pos="3600"/>
              </w:tabs>
              <w:spacing w:line="400" w:lineRule="exact"/>
              <w:rPr>
                <w:rFonts w:asciiTheme="minorEastAsia" w:eastAsiaTheme="minorEastAsia" w:hAnsiTheme="minorEastAsia"/>
                <w:spacing w:val="-20"/>
                <w:sz w:val="21"/>
                <w:szCs w:val="21"/>
              </w:rPr>
            </w:pPr>
            <w:r w:rsidRPr="006A79C3">
              <w:rPr>
                <w:rFonts w:asciiTheme="minorEastAsia" w:eastAsiaTheme="minorEastAsia" w:hAnsiTheme="minorEastAsia" w:hint="eastAsia"/>
                <w:spacing w:val="-20"/>
                <w:sz w:val="21"/>
                <w:szCs w:val="21"/>
              </w:rPr>
              <w:t>各</w:t>
            </w:r>
            <w:r w:rsidRPr="006A79C3">
              <w:rPr>
                <w:rFonts w:asciiTheme="minorEastAsia" w:eastAsiaTheme="minorEastAsia" w:hAnsiTheme="minorEastAsia" w:hint="eastAsia"/>
                <w:sz w:val="21"/>
                <w:szCs w:val="21"/>
              </w:rPr>
              <w:t>职能部门执行能力、指挥人员、工作人员协调指挥能力、处置能力及预案的可操作性较强。</w:t>
            </w:r>
          </w:p>
        </w:tc>
        <w:tc>
          <w:tcPr>
            <w:tcW w:w="959" w:type="dxa"/>
            <w:vAlign w:val="center"/>
          </w:tcPr>
          <w:p w:rsidR="00EC24E1" w:rsidRPr="006A79C3" w:rsidRDefault="00EC24E1" w:rsidP="001D4482">
            <w:pPr>
              <w:tabs>
                <w:tab w:val="left" w:pos="720"/>
                <w:tab w:val="left" w:pos="3600"/>
              </w:tabs>
              <w:spacing w:line="400" w:lineRule="exact"/>
              <w:rPr>
                <w:rFonts w:asciiTheme="minorEastAsia" w:eastAsiaTheme="minorEastAsia" w:hAnsiTheme="minorEastAsia"/>
                <w:spacing w:val="-20"/>
                <w:sz w:val="21"/>
                <w:szCs w:val="21"/>
              </w:rPr>
            </w:pPr>
            <w:r w:rsidRPr="006A79C3">
              <w:rPr>
                <w:rFonts w:asciiTheme="minorEastAsia" w:eastAsiaTheme="minorEastAsia" w:hAnsiTheme="minorEastAsia" w:hint="eastAsia"/>
                <w:sz w:val="21"/>
                <w:szCs w:val="21"/>
              </w:rPr>
              <w:t>各职能部门执行能力、指挥人员、工作人员协调指挥能力、处置能力及预案的可操作性一般。</w:t>
            </w:r>
          </w:p>
        </w:tc>
        <w:tc>
          <w:tcPr>
            <w:tcW w:w="959" w:type="dxa"/>
            <w:vAlign w:val="center"/>
          </w:tcPr>
          <w:p w:rsidR="00EC24E1" w:rsidRPr="006A79C3" w:rsidRDefault="00EC24E1" w:rsidP="001D4482">
            <w:pPr>
              <w:tabs>
                <w:tab w:val="left" w:pos="720"/>
                <w:tab w:val="left" w:pos="3600"/>
              </w:tabs>
              <w:spacing w:line="400" w:lineRule="exact"/>
              <w:rPr>
                <w:rFonts w:asciiTheme="minorEastAsia" w:eastAsiaTheme="minorEastAsia" w:hAnsiTheme="minorEastAsia"/>
                <w:spacing w:val="-20"/>
                <w:sz w:val="21"/>
                <w:szCs w:val="21"/>
              </w:rPr>
            </w:pPr>
            <w:r w:rsidRPr="006A79C3">
              <w:rPr>
                <w:rFonts w:asciiTheme="minorEastAsia" w:eastAsiaTheme="minorEastAsia" w:hAnsiTheme="minorEastAsia" w:hint="eastAsia"/>
                <w:sz w:val="21"/>
                <w:szCs w:val="21"/>
              </w:rPr>
              <w:t>各职能部门执行能力、指挥人员、工作人员协调指挥能力、处置能力及预案的可操作性较差。</w:t>
            </w:r>
          </w:p>
        </w:tc>
      </w:tr>
    </w:tbl>
    <w:p w:rsidR="007638F0" w:rsidRDefault="007638F0" w:rsidP="00886905">
      <w:pPr>
        <w:pStyle w:val="a7"/>
        <w:spacing w:line="760" w:lineRule="exact"/>
        <w:jc w:val="center"/>
        <w:rPr>
          <w:rFonts w:ascii="宋体" w:hAnsi="宋体"/>
          <w:b/>
          <w:sz w:val="44"/>
          <w:szCs w:val="44"/>
        </w:rPr>
      </w:pPr>
    </w:p>
    <w:p w:rsidR="006A79C3" w:rsidRDefault="006A79C3" w:rsidP="00886905">
      <w:pPr>
        <w:pStyle w:val="a7"/>
        <w:spacing w:line="760" w:lineRule="exact"/>
        <w:jc w:val="center"/>
        <w:rPr>
          <w:rFonts w:ascii="宋体" w:hAnsi="宋体"/>
          <w:b/>
          <w:sz w:val="44"/>
          <w:szCs w:val="44"/>
        </w:rPr>
      </w:pPr>
    </w:p>
    <w:p w:rsidR="006A79C3" w:rsidRDefault="006A79C3" w:rsidP="00886905">
      <w:pPr>
        <w:pStyle w:val="a7"/>
        <w:spacing w:line="760" w:lineRule="exact"/>
        <w:jc w:val="center"/>
        <w:rPr>
          <w:rFonts w:ascii="宋体" w:hAnsi="宋体"/>
          <w:b/>
          <w:sz w:val="44"/>
          <w:szCs w:val="44"/>
        </w:rPr>
      </w:pPr>
    </w:p>
    <w:p w:rsidR="006A79C3" w:rsidRDefault="006A79C3" w:rsidP="00886905">
      <w:pPr>
        <w:pStyle w:val="a7"/>
        <w:spacing w:line="760" w:lineRule="exact"/>
        <w:jc w:val="center"/>
        <w:rPr>
          <w:rFonts w:ascii="宋体" w:hAnsi="宋体"/>
          <w:b/>
          <w:sz w:val="44"/>
          <w:szCs w:val="44"/>
        </w:rPr>
      </w:pPr>
    </w:p>
    <w:p w:rsidR="00886905" w:rsidRPr="005D0BB6" w:rsidRDefault="00886905" w:rsidP="00886905">
      <w:pPr>
        <w:pStyle w:val="a7"/>
        <w:spacing w:line="760" w:lineRule="exact"/>
        <w:jc w:val="center"/>
        <w:rPr>
          <w:rFonts w:ascii="宋体" w:hAnsi="宋体"/>
          <w:b/>
          <w:sz w:val="44"/>
          <w:szCs w:val="44"/>
        </w:rPr>
      </w:pPr>
      <w:r w:rsidRPr="005D0BB6">
        <w:rPr>
          <w:rFonts w:ascii="宋体" w:hAnsi="宋体" w:hint="eastAsia"/>
          <w:b/>
          <w:sz w:val="44"/>
          <w:szCs w:val="44"/>
        </w:rPr>
        <w:lastRenderedPageBreak/>
        <w:t>项目绩效目标表</w:t>
      </w:r>
      <w:r>
        <w:rPr>
          <w:rFonts w:ascii="宋体" w:hAnsi="宋体" w:hint="eastAsia"/>
          <w:b/>
          <w:sz w:val="44"/>
          <w:szCs w:val="44"/>
        </w:rPr>
        <w:t>（2）</w:t>
      </w:r>
    </w:p>
    <w:p w:rsidR="00886905" w:rsidRPr="005D0BB6" w:rsidRDefault="00886905" w:rsidP="00886905">
      <w:pPr>
        <w:pStyle w:val="a7"/>
        <w:spacing w:line="300" w:lineRule="exact"/>
        <w:rPr>
          <w:rFonts w:ascii="仿宋" w:eastAsia="仿宋" w:hAnsi="仿宋"/>
          <w:sz w:val="32"/>
          <w:szCs w:val="32"/>
        </w:rPr>
      </w:pPr>
    </w:p>
    <w:p w:rsidR="00886905" w:rsidRPr="005D0BB6" w:rsidRDefault="00886905" w:rsidP="00886905">
      <w:pPr>
        <w:autoSpaceDE w:val="0"/>
        <w:autoSpaceDN w:val="0"/>
        <w:spacing w:line="600" w:lineRule="exact"/>
        <w:ind w:firstLineChars="200" w:firstLine="640"/>
        <w:rPr>
          <w:rFonts w:ascii="仿宋" w:eastAsia="仿宋" w:hAnsi="仿宋"/>
          <w:color w:val="000000"/>
          <w:szCs w:val="32"/>
        </w:rPr>
      </w:pPr>
      <w:r w:rsidRPr="005D0BB6">
        <w:rPr>
          <w:rFonts w:ascii="黑体" w:eastAsia="黑体" w:hAnsi="黑体" w:hint="eastAsia"/>
          <w:bCs/>
          <w:szCs w:val="32"/>
        </w:rPr>
        <w:t>项目名称：</w:t>
      </w:r>
      <w:r w:rsidRPr="005D0BB6">
        <w:rPr>
          <w:rFonts w:ascii="仿宋" w:eastAsia="仿宋" w:hAnsi="仿宋" w:hint="eastAsia"/>
          <w:bCs/>
          <w:szCs w:val="32"/>
        </w:rPr>
        <w:t>安全生产预防及应急专项资金(</w:t>
      </w:r>
      <w:r w:rsidRPr="005D0BB6">
        <w:rPr>
          <w:rFonts w:ascii="仿宋" w:eastAsia="仿宋" w:hAnsi="仿宋" w:hint="eastAsia"/>
          <w:color w:val="000000"/>
          <w:szCs w:val="32"/>
        </w:rPr>
        <w:t>海南省安全生产信息化顶层设计及 “一张图”工程可行性研究)</w:t>
      </w:r>
    </w:p>
    <w:p w:rsidR="00886905" w:rsidRPr="005D0BB6" w:rsidRDefault="00886905" w:rsidP="00886905">
      <w:pPr>
        <w:autoSpaceDE w:val="0"/>
        <w:autoSpaceDN w:val="0"/>
        <w:spacing w:line="600" w:lineRule="exact"/>
        <w:ind w:firstLineChars="200" w:firstLine="640"/>
        <w:rPr>
          <w:rFonts w:ascii="仿宋" w:eastAsia="仿宋" w:hAnsi="仿宋"/>
          <w:bCs/>
          <w:szCs w:val="32"/>
        </w:rPr>
      </w:pPr>
      <w:r w:rsidRPr="005D0BB6">
        <w:rPr>
          <w:rFonts w:ascii="黑体" w:eastAsia="黑体" w:hAnsi="黑体" w:hint="eastAsia"/>
          <w:bCs/>
          <w:szCs w:val="32"/>
        </w:rPr>
        <w:t>单位信息：</w:t>
      </w:r>
      <w:r w:rsidRPr="005D0BB6">
        <w:rPr>
          <w:rFonts w:ascii="仿宋" w:eastAsia="仿宋" w:hAnsi="仿宋" w:hint="eastAsia"/>
          <w:bCs/>
          <w:szCs w:val="32"/>
        </w:rPr>
        <w:t>海南省</w:t>
      </w:r>
      <w:r w:rsidR="002255CA">
        <w:rPr>
          <w:rFonts w:ascii="仿宋" w:eastAsia="仿宋" w:hAnsi="仿宋" w:hint="eastAsia"/>
          <w:bCs/>
          <w:szCs w:val="32"/>
        </w:rPr>
        <w:t>应急管理厅</w:t>
      </w:r>
      <w:r w:rsidRPr="005D0BB6">
        <w:rPr>
          <w:rFonts w:ascii="仿宋" w:eastAsia="仿宋" w:hAnsi="仿宋" w:hint="eastAsia"/>
          <w:bCs/>
          <w:szCs w:val="32"/>
        </w:rPr>
        <w:t>本级</w:t>
      </w:r>
    </w:p>
    <w:p w:rsidR="00886905" w:rsidRPr="005D0BB6" w:rsidRDefault="00886905" w:rsidP="00886905">
      <w:pPr>
        <w:pStyle w:val="a7"/>
        <w:spacing w:line="600" w:lineRule="exact"/>
        <w:ind w:firstLineChars="200" w:firstLine="640"/>
        <w:rPr>
          <w:rFonts w:ascii="仿宋" w:eastAsia="仿宋" w:hAnsi="仿宋"/>
          <w:bCs/>
          <w:sz w:val="32"/>
          <w:szCs w:val="32"/>
        </w:rPr>
      </w:pPr>
      <w:r w:rsidRPr="005D0BB6">
        <w:rPr>
          <w:rFonts w:ascii="黑体" w:eastAsia="黑体" w:hAnsi="黑体" w:hint="eastAsia"/>
          <w:bCs/>
          <w:sz w:val="32"/>
          <w:szCs w:val="32"/>
        </w:rPr>
        <w:t>项目产出：</w:t>
      </w:r>
      <w:r w:rsidRPr="005D0BB6">
        <w:rPr>
          <w:rFonts w:ascii="仿宋" w:eastAsia="仿宋" w:hAnsi="仿宋" w:hint="eastAsia"/>
          <w:bCs/>
          <w:sz w:val="32"/>
          <w:szCs w:val="32"/>
        </w:rPr>
        <w:t>编制《海南省安全生产信息化顶层设计》，并以《顶层设计》为指导，结合海南省安全生产信息化迫切需求，提出海南省安全生产“一张图”工程的建设目标、建设内容，完成海南省安全生产“一张图”工程可行性研究报告，</w:t>
      </w:r>
      <w:r w:rsidRPr="005D0BB6">
        <w:rPr>
          <w:rFonts w:ascii="仿宋" w:eastAsia="仿宋" w:hAnsi="仿宋" w:hint="eastAsia"/>
          <w:color w:val="000000"/>
          <w:sz w:val="32"/>
          <w:szCs w:val="32"/>
        </w:rPr>
        <w:t>并通过立项和评审。</w:t>
      </w:r>
    </w:p>
    <w:p w:rsidR="00886905" w:rsidRDefault="00886905" w:rsidP="00886905">
      <w:pPr>
        <w:pStyle w:val="a7"/>
        <w:spacing w:line="600" w:lineRule="exact"/>
        <w:ind w:firstLineChars="200" w:firstLine="640"/>
        <w:rPr>
          <w:rFonts w:ascii="仿宋" w:eastAsia="仿宋" w:hAnsi="仿宋"/>
          <w:color w:val="000000"/>
          <w:sz w:val="32"/>
          <w:szCs w:val="32"/>
        </w:rPr>
      </w:pPr>
      <w:r w:rsidRPr="005D0BB6">
        <w:rPr>
          <w:rFonts w:ascii="黑体" w:eastAsia="黑体" w:hAnsi="黑体" w:hint="eastAsia"/>
          <w:bCs/>
          <w:sz w:val="32"/>
          <w:szCs w:val="32"/>
        </w:rPr>
        <w:t>项目成效：</w:t>
      </w:r>
      <w:r w:rsidRPr="005D0BB6">
        <w:rPr>
          <w:rFonts w:ascii="仿宋" w:eastAsia="仿宋" w:hAnsi="仿宋" w:hint="eastAsia"/>
          <w:color w:val="000000"/>
          <w:sz w:val="32"/>
          <w:szCs w:val="32"/>
        </w:rPr>
        <w:t>符合国家安全监管总局信息化建设要求和海南省安全生产信息化建设实际情况需要。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192"/>
        <w:gridCol w:w="1918"/>
        <w:gridCol w:w="993"/>
        <w:gridCol w:w="1178"/>
        <w:gridCol w:w="873"/>
        <w:gridCol w:w="857"/>
        <w:gridCol w:w="848"/>
      </w:tblGrid>
      <w:tr w:rsidR="007638F0" w:rsidRPr="005D0BB6" w:rsidTr="001D4482">
        <w:trPr>
          <w:trHeight w:val="458"/>
          <w:jc w:val="center"/>
        </w:trPr>
        <w:tc>
          <w:tcPr>
            <w:tcW w:w="989" w:type="dxa"/>
            <w:vMerge w:val="restart"/>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指标类型</w:t>
            </w:r>
          </w:p>
        </w:tc>
        <w:tc>
          <w:tcPr>
            <w:tcW w:w="2192" w:type="dxa"/>
            <w:vMerge w:val="restart"/>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指标名称</w:t>
            </w:r>
          </w:p>
        </w:tc>
        <w:tc>
          <w:tcPr>
            <w:tcW w:w="1918" w:type="dxa"/>
            <w:vMerge w:val="restart"/>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申报目标</w:t>
            </w:r>
          </w:p>
        </w:tc>
        <w:tc>
          <w:tcPr>
            <w:tcW w:w="993" w:type="dxa"/>
            <w:vMerge w:val="restart"/>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调整目标</w:t>
            </w:r>
          </w:p>
        </w:tc>
        <w:tc>
          <w:tcPr>
            <w:tcW w:w="3756" w:type="dxa"/>
            <w:gridSpan w:val="4"/>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绩效标准</w:t>
            </w:r>
          </w:p>
        </w:tc>
      </w:tr>
      <w:tr w:rsidR="007638F0" w:rsidRPr="005D0BB6" w:rsidTr="001D4482">
        <w:trPr>
          <w:trHeight w:val="445"/>
          <w:jc w:val="center"/>
        </w:trPr>
        <w:tc>
          <w:tcPr>
            <w:tcW w:w="989" w:type="dxa"/>
            <w:vMerge/>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p>
        </w:tc>
        <w:tc>
          <w:tcPr>
            <w:tcW w:w="2192" w:type="dxa"/>
            <w:vMerge/>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p>
        </w:tc>
        <w:tc>
          <w:tcPr>
            <w:tcW w:w="1918" w:type="dxa"/>
            <w:vMerge/>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p>
        </w:tc>
        <w:tc>
          <w:tcPr>
            <w:tcW w:w="993" w:type="dxa"/>
            <w:vMerge/>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p>
        </w:tc>
        <w:tc>
          <w:tcPr>
            <w:tcW w:w="1178" w:type="dxa"/>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优</w:t>
            </w:r>
          </w:p>
        </w:tc>
        <w:tc>
          <w:tcPr>
            <w:tcW w:w="873" w:type="dxa"/>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良</w:t>
            </w:r>
          </w:p>
        </w:tc>
        <w:tc>
          <w:tcPr>
            <w:tcW w:w="857" w:type="dxa"/>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中</w:t>
            </w:r>
          </w:p>
        </w:tc>
        <w:tc>
          <w:tcPr>
            <w:tcW w:w="848" w:type="dxa"/>
            <w:vAlign w:val="center"/>
          </w:tcPr>
          <w:p w:rsidR="007638F0" w:rsidRPr="006A79C3" w:rsidRDefault="007638F0" w:rsidP="001D4482">
            <w:pPr>
              <w:tabs>
                <w:tab w:val="left" w:pos="720"/>
                <w:tab w:val="left" w:pos="3600"/>
              </w:tabs>
              <w:spacing w:line="360" w:lineRule="auto"/>
              <w:jc w:val="center"/>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差</w:t>
            </w:r>
          </w:p>
        </w:tc>
      </w:tr>
      <w:tr w:rsidR="007638F0" w:rsidRPr="005D0BB6" w:rsidTr="006A79C3">
        <w:trPr>
          <w:trHeight w:val="3166"/>
          <w:jc w:val="center"/>
        </w:trPr>
        <w:tc>
          <w:tcPr>
            <w:tcW w:w="989"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产出指标</w:t>
            </w:r>
          </w:p>
        </w:tc>
        <w:tc>
          <w:tcPr>
            <w:tcW w:w="2192"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color w:val="000000"/>
                <w:sz w:val="21"/>
                <w:szCs w:val="21"/>
              </w:rPr>
              <w:t>海南省安全生产信息化顶层设计及 “一张图”工程可行性研究</w:t>
            </w:r>
          </w:p>
        </w:tc>
        <w:tc>
          <w:tcPr>
            <w:tcW w:w="191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smartTag w:uri="urn:schemas-microsoft-com:office:smarttags" w:element="chsdate">
              <w:smartTagPr>
                <w:attr w:name="Year" w:val="2018"/>
                <w:attr w:name="Month" w:val="12"/>
                <w:attr w:name="Day" w:val="31"/>
                <w:attr w:name="IsLunarDate" w:val="False"/>
                <w:attr w:name="IsROCDate" w:val="False"/>
              </w:smartTagPr>
              <w:r w:rsidRPr="006A79C3">
                <w:rPr>
                  <w:rFonts w:asciiTheme="minorEastAsia" w:eastAsiaTheme="minorEastAsia" w:hAnsiTheme="minorEastAsia" w:hint="eastAsia"/>
                  <w:sz w:val="21"/>
                  <w:szCs w:val="21"/>
                </w:rPr>
                <w:t>2018年12月31日</w:t>
              </w:r>
            </w:smartTag>
            <w:r w:rsidRPr="006A79C3">
              <w:rPr>
                <w:rFonts w:asciiTheme="minorEastAsia" w:eastAsiaTheme="minorEastAsia" w:hAnsiTheme="minorEastAsia" w:hint="eastAsia"/>
                <w:sz w:val="21"/>
                <w:szCs w:val="21"/>
              </w:rPr>
              <w:t>前完成海南省安全生产信息化顶层设计和 “一张图”工程可行性研究报告的编制</w:t>
            </w:r>
          </w:p>
        </w:tc>
        <w:tc>
          <w:tcPr>
            <w:tcW w:w="993"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p>
        </w:tc>
        <w:tc>
          <w:tcPr>
            <w:tcW w:w="117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2018年1月31日前完成编制</w:t>
            </w:r>
          </w:p>
        </w:tc>
        <w:tc>
          <w:tcPr>
            <w:tcW w:w="873"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2018年11月30日前完成编制</w:t>
            </w:r>
          </w:p>
        </w:tc>
        <w:tc>
          <w:tcPr>
            <w:tcW w:w="857"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smartTag w:uri="urn:schemas-microsoft-com:office:smarttags" w:element="chsdate">
              <w:smartTagPr>
                <w:attr w:name="Year" w:val="2018"/>
                <w:attr w:name="Month" w:val="12"/>
                <w:attr w:name="Day" w:val="31"/>
                <w:attr w:name="IsLunarDate" w:val="False"/>
                <w:attr w:name="IsROCDate" w:val="False"/>
              </w:smartTagPr>
              <w:r w:rsidRPr="006A79C3">
                <w:rPr>
                  <w:rFonts w:asciiTheme="minorEastAsia" w:eastAsiaTheme="minorEastAsia" w:hAnsiTheme="minorEastAsia" w:hint="eastAsia"/>
                  <w:sz w:val="21"/>
                  <w:szCs w:val="21"/>
                </w:rPr>
                <w:t>2018年12月31日</w:t>
              </w:r>
            </w:smartTag>
            <w:r w:rsidRPr="006A79C3">
              <w:rPr>
                <w:rFonts w:asciiTheme="minorEastAsia" w:eastAsiaTheme="minorEastAsia" w:hAnsiTheme="minorEastAsia" w:hint="eastAsia"/>
                <w:sz w:val="21"/>
                <w:szCs w:val="21"/>
              </w:rPr>
              <w:t>前完成编制</w:t>
            </w:r>
          </w:p>
        </w:tc>
        <w:tc>
          <w:tcPr>
            <w:tcW w:w="84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2018年底前未完成</w:t>
            </w:r>
          </w:p>
        </w:tc>
      </w:tr>
      <w:tr w:rsidR="007638F0" w:rsidRPr="005D0BB6" w:rsidTr="001D4482">
        <w:trPr>
          <w:trHeight w:val="680"/>
          <w:jc w:val="center"/>
        </w:trPr>
        <w:tc>
          <w:tcPr>
            <w:tcW w:w="989"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成效指标</w:t>
            </w:r>
          </w:p>
        </w:tc>
        <w:tc>
          <w:tcPr>
            <w:tcW w:w="2192"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color w:val="000000"/>
                <w:sz w:val="21"/>
                <w:szCs w:val="21"/>
              </w:rPr>
              <w:t>海南省安全生产信息化顶层设计及 “一张图”工程可行性研究</w:t>
            </w:r>
          </w:p>
        </w:tc>
        <w:tc>
          <w:tcPr>
            <w:tcW w:w="191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符合国家安全监管总局信息化建设要求和海南省安全生产信息化建设实际情况需要</w:t>
            </w:r>
          </w:p>
        </w:tc>
        <w:tc>
          <w:tcPr>
            <w:tcW w:w="993"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p>
        </w:tc>
        <w:tc>
          <w:tcPr>
            <w:tcW w:w="117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完全符合项目预期目标和要求</w:t>
            </w:r>
          </w:p>
        </w:tc>
        <w:tc>
          <w:tcPr>
            <w:tcW w:w="873"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符合项目预期目标和要求</w:t>
            </w:r>
          </w:p>
        </w:tc>
        <w:tc>
          <w:tcPr>
            <w:tcW w:w="857"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基本符合项目预期目标和要求</w:t>
            </w:r>
          </w:p>
        </w:tc>
        <w:tc>
          <w:tcPr>
            <w:tcW w:w="848" w:type="dxa"/>
            <w:vAlign w:val="center"/>
          </w:tcPr>
          <w:p w:rsidR="007638F0" w:rsidRPr="006A79C3" w:rsidRDefault="007638F0" w:rsidP="001D4482">
            <w:pPr>
              <w:tabs>
                <w:tab w:val="left" w:pos="720"/>
                <w:tab w:val="left" w:pos="3600"/>
              </w:tabs>
              <w:spacing w:line="520" w:lineRule="exact"/>
              <w:rPr>
                <w:rFonts w:asciiTheme="minorEastAsia" w:eastAsiaTheme="minorEastAsia" w:hAnsiTheme="minorEastAsia"/>
                <w:sz w:val="21"/>
                <w:szCs w:val="21"/>
              </w:rPr>
            </w:pPr>
            <w:r w:rsidRPr="006A79C3">
              <w:rPr>
                <w:rFonts w:asciiTheme="minorEastAsia" w:eastAsiaTheme="minorEastAsia" w:hAnsiTheme="minorEastAsia" w:hint="eastAsia"/>
                <w:sz w:val="21"/>
                <w:szCs w:val="21"/>
              </w:rPr>
              <w:t>不符合项目预期目标和要求</w:t>
            </w:r>
          </w:p>
        </w:tc>
      </w:tr>
    </w:tbl>
    <w:p w:rsidR="006D7729" w:rsidRDefault="006D7729" w:rsidP="001E2C1F">
      <w:pPr>
        <w:spacing w:line="400" w:lineRule="exact"/>
        <w:jc w:val="left"/>
        <w:rPr>
          <w:rFonts w:hAnsi="仿宋_GB2312" w:cs="仿宋_GB2312"/>
          <w:szCs w:val="32"/>
        </w:rPr>
      </w:pPr>
    </w:p>
    <w:p w:rsidR="005527EC" w:rsidRDefault="005527EC" w:rsidP="001E2C1F">
      <w:pPr>
        <w:spacing w:line="400" w:lineRule="exact"/>
        <w:jc w:val="left"/>
        <w:rPr>
          <w:rFonts w:hAnsi="仿宋_GB2312" w:cs="仿宋_GB2312"/>
          <w:szCs w:val="32"/>
        </w:rPr>
      </w:pPr>
    </w:p>
    <w:p w:rsidR="005527EC" w:rsidRDefault="005527EC" w:rsidP="001E2C1F">
      <w:pPr>
        <w:spacing w:line="400" w:lineRule="exact"/>
        <w:jc w:val="left"/>
        <w:rPr>
          <w:rFonts w:hAnsi="仿宋_GB2312" w:cs="仿宋_GB2312"/>
          <w:szCs w:val="32"/>
        </w:rPr>
      </w:pPr>
    </w:p>
    <w:p w:rsidR="005527EC" w:rsidRPr="003A404D" w:rsidRDefault="005527EC" w:rsidP="001E2C1F">
      <w:pPr>
        <w:spacing w:line="400" w:lineRule="exact"/>
        <w:jc w:val="left"/>
        <w:rPr>
          <w:rFonts w:hAnsi="仿宋_GB2312" w:cs="仿宋_GB2312"/>
          <w:szCs w:val="32"/>
        </w:rPr>
      </w:pPr>
    </w:p>
    <w:p w:rsidR="006D7729" w:rsidRPr="006A79C3" w:rsidRDefault="006D7729" w:rsidP="006A79C3">
      <w:pPr>
        <w:spacing w:line="578" w:lineRule="exact"/>
        <w:jc w:val="center"/>
        <w:rPr>
          <w:rFonts w:ascii="宋体" w:eastAsia="宋体" w:hAnsi="宋体"/>
          <w:b/>
          <w:sz w:val="44"/>
          <w:szCs w:val="44"/>
        </w:rPr>
      </w:pPr>
      <w:r w:rsidRPr="009D3E9A">
        <w:rPr>
          <w:rFonts w:ascii="宋体" w:eastAsia="宋体" w:hAnsi="宋体" w:hint="eastAsia"/>
          <w:b/>
          <w:sz w:val="44"/>
          <w:szCs w:val="44"/>
        </w:rPr>
        <w:t>项目基本信息表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76"/>
        <w:gridCol w:w="226"/>
        <w:gridCol w:w="277"/>
        <w:gridCol w:w="425"/>
        <w:gridCol w:w="492"/>
        <w:gridCol w:w="363"/>
        <w:gridCol w:w="812"/>
        <w:gridCol w:w="488"/>
        <w:gridCol w:w="136"/>
        <w:gridCol w:w="738"/>
        <w:gridCol w:w="622"/>
        <w:gridCol w:w="274"/>
        <w:gridCol w:w="428"/>
        <w:gridCol w:w="363"/>
        <w:gridCol w:w="24"/>
        <w:gridCol w:w="549"/>
        <w:gridCol w:w="1167"/>
        <w:gridCol w:w="12"/>
        <w:gridCol w:w="18"/>
      </w:tblGrid>
      <w:tr w:rsidR="006D7729" w:rsidRPr="003A404D" w:rsidTr="00C01C0A">
        <w:trPr>
          <w:trHeight w:val="20"/>
          <w:jc w:val="center"/>
        </w:trPr>
        <w:tc>
          <w:tcPr>
            <w:tcW w:w="8790" w:type="dxa"/>
            <w:gridSpan w:val="19"/>
            <w:vAlign w:val="center"/>
          </w:tcPr>
          <w:p w:rsidR="006D7729" w:rsidRPr="009D3E9A" w:rsidRDefault="006D7729" w:rsidP="00B85CE3">
            <w:pPr>
              <w:spacing w:line="300" w:lineRule="exact"/>
              <w:rPr>
                <w:rFonts w:ascii="宋体" w:eastAsia="宋体" w:hAnsi="宋体"/>
                <w:sz w:val="21"/>
                <w:szCs w:val="21"/>
              </w:rPr>
            </w:pPr>
            <w:r w:rsidRPr="009D3E9A">
              <w:rPr>
                <w:rFonts w:ascii="宋体" w:eastAsia="宋体" w:hAnsi="宋体" w:hint="eastAsia"/>
                <w:b/>
                <w:bCs/>
                <w:sz w:val="21"/>
                <w:szCs w:val="21"/>
              </w:rPr>
              <w:t>一、项目基本情况</w:t>
            </w:r>
          </w:p>
        </w:tc>
      </w:tr>
      <w:tr w:rsidR="006D7729" w:rsidRPr="003A404D" w:rsidTr="00FF62F9">
        <w:trPr>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项目实施单位</w:t>
            </w:r>
          </w:p>
        </w:tc>
        <w:tc>
          <w:tcPr>
            <w:tcW w:w="2092" w:type="dxa"/>
            <w:gridSpan w:val="4"/>
            <w:vAlign w:val="center"/>
          </w:tcPr>
          <w:p w:rsidR="006D7729" w:rsidRPr="009D3E9A" w:rsidRDefault="006D7729" w:rsidP="003439A9">
            <w:pPr>
              <w:spacing w:line="300" w:lineRule="exact"/>
              <w:jc w:val="center"/>
              <w:rPr>
                <w:rFonts w:ascii="宋体" w:eastAsia="宋体" w:hAnsi="宋体"/>
                <w:sz w:val="21"/>
                <w:szCs w:val="21"/>
              </w:rPr>
            </w:pPr>
            <w:r>
              <w:rPr>
                <w:rFonts w:ascii="宋体" w:eastAsia="宋体" w:hAnsi="宋体" w:hint="eastAsia"/>
                <w:sz w:val="21"/>
                <w:szCs w:val="21"/>
              </w:rPr>
              <w:t>海南省</w:t>
            </w:r>
            <w:r w:rsidR="003439A9">
              <w:rPr>
                <w:rFonts w:ascii="宋体" w:eastAsia="宋体" w:hAnsi="宋体" w:hint="eastAsia"/>
                <w:sz w:val="21"/>
                <w:szCs w:val="21"/>
              </w:rPr>
              <w:t>应急管理厅</w:t>
            </w:r>
            <w:r w:rsidR="00FF62F9">
              <w:rPr>
                <w:rFonts w:ascii="宋体" w:eastAsia="宋体" w:hAnsi="宋体" w:hint="eastAsia"/>
                <w:sz w:val="21"/>
                <w:szCs w:val="21"/>
              </w:rPr>
              <w:t>（原海南省安全生产监督管理局本级）</w:t>
            </w:r>
          </w:p>
        </w:tc>
        <w:tc>
          <w:tcPr>
            <w:tcW w:w="2686" w:type="dxa"/>
            <w:gridSpan w:val="6"/>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主管部门</w:t>
            </w:r>
          </w:p>
        </w:tc>
        <w:tc>
          <w:tcPr>
            <w:tcW w:w="2133" w:type="dxa"/>
            <w:gridSpan w:val="6"/>
            <w:vAlign w:val="center"/>
          </w:tcPr>
          <w:p w:rsidR="006D7729" w:rsidRPr="009D3E9A" w:rsidRDefault="006D7729" w:rsidP="003439A9">
            <w:pPr>
              <w:spacing w:line="300" w:lineRule="exact"/>
              <w:jc w:val="center"/>
              <w:rPr>
                <w:rFonts w:ascii="宋体" w:eastAsia="宋体" w:hAnsi="宋体"/>
                <w:sz w:val="21"/>
                <w:szCs w:val="21"/>
              </w:rPr>
            </w:pPr>
            <w:r>
              <w:rPr>
                <w:rFonts w:ascii="宋体" w:eastAsia="宋体" w:hAnsi="宋体" w:hint="eastAsia"/>
                <w:sz w:val="21"/>
                <w:szCs w:val="21"/>
              </w:rPr>
              <w:t>海南省</w:t>
            </w:r>
            <w:r w:rsidR="003439A9">
              <w:rPr>
                <w:rFonts w:ascii="宋体" w:eastAsia="宋体" w:hAnsi="宋体" w:hint="eastAsia"/>
                <w:sz w:val="21"/>
                <w:szCs w:val="21"/>
              </w:rPr>
              <w:t>应急管理厅</w:t>
            </w:r>
          </w:p>
        </w:tc>
      </w:tr>
      <w:tr w:rsidR="006D7729" w:rsidRPr="003A404D" w:rsidTr="00FF62F9">
        <w:trPr>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项目负责人</w:t>
            </w:r>
          </w:p>
        </w:tc>
        <w:tc>
          <w:tcPr>
            <w:tcW w:w="2092" w:type="dxa"/>
            <w:gridSpan w:val="4"/>
            <w:vAlign w:val="center"/>
          </w:tcPr>
          <w:p w:rsidR="006D7729" w:rsidRPr="009D3E9A" w:rsidRDefault="006D7729" w:rsidP="00EF697B">
            <w:pPr>
              <w:spacing w:line="300" w:lineRule="exact"/>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侯建民</w:t>
            </w:r>
          </w:p>
        </w:tc>
        <w:tc>
          <w:tcPr>
            <w:tcW w:w="2686" w:type="dxa"/>
            <w:gridSpan w:val="6"/>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联系电话</w:t>
            </w:r>
          </w:p>
        </w:tc>
        <w:tc>
          <w:tcPr>
            <w:tcW w:w="2133" w:type="dxa"/>
            <w:gridSpan w:val="6"/>
            <w:vAlign w:val="center"/>
          </w:tcPr>
          <w:p w:rsidR="006D7729" w:rsidRPr="009D3E9A" w:rsidRDefault="006D7729" w:rsidP="00B85CE3">
            <w:pPr>
              <w:spacing w:line="300" w:lineRule="exact"/>
              <w:jc w:val="center"/>
              <w:rPr>
                <w:rFonts w:ascii="宋体" w:eastAsia="宋体" w:hAnsi="宋体"/>
                <w:sz w:val="21"/>
                <w:szCs w:val="21"/>
              </w:rPr>
            </w:pPr>
            <w:r>
              <w:rPr>
                <w:rFonts w:ascii="宋体" w:eastAsia="宋体" w:hAnsi="宋体"/>
                <w:sz w:val="21"/>
                <w:szCs w:val="21"/>
              </w:rPr>
              <w:t>65252853</w:t>
            </w:r>
          </w:p>
        </w:tc>
      </w:tr>
      <w:tr w:rsidR="006D7729" w:rsidRPr="003A404D" w:rsidTr="00C01C0A">
        <w:trPr>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地址</w:t>
            </w:r>
          </w:p>
        </w:tc>
        <w:tc>
          <w:tcPr>
            <w:tcW w:w="4778" w:type="dxa"/>
            <w:gridSpan w:val="10"/>
            <w:vAlign w:val="center"/>
          </w:tcPr>
          <w:p w:rsidR="006D7729" w:rsidRPr="009D3E9A" w:rsidRDefault="007F2EB2" w:rsidP="00B85CE3">
            <w:pPr>
              <w:spacing w:line="300" w:lineRule="exact"/>
              <w:jc w:val="center"/>
              <w:rPr>
                <w:rFonts w:ascii="宋体" w:eastAsia="宋体" w:hAnsi="宋体"/>
                <w:sz w:val="21"/>
                <w:szCs w:val="21"/>
              </w:rPr>
            </w:pPr>
            <w:r>
              <w:rPr>
                <w:rFonts w:ascii="宋体" w:eastAsia="宋体" w:hAnsi="宋体" w:hint="eastAsia"/>
                <w:sz w:val="21"/>
                <w:szCs w:val="21"/>
              </w:rPr>
              <w:t>友谊路29号省应急管理厅</w:t>
            </w:r>
          </w:p>
        </w:tc>
        <w:tc>
          <w:tcPr>
            <w:tcW w:w="936"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邮编</w:t>
            </w:r>
          </w:p>
        </w:tc>
        <w:tc>
          <w:tcPr>
            <w:tcW w:w="1197" w:type="dxa"/>
            <w:gridSpan w:val="3"/>
            <w:vAlign w:val="center"/>
          </w:tcPr>
          <w:p w:rsidR="006D7729" w:rsidRPr="009D3E9A" w:rsidRDefault="006D7729" w:rsidP="00B85CE3">
            <w:pPr>
              <w:spacing w:line="300" w:lineRule="exact"/>
              <w:jc w:val="center"/>
              <w:rPr>
                <w:rFonts w:ascii="宋体" w:eastAsia="宋体" w:hAnsi="宋体"/>
                <w:sz w:val="21"/>
                <w:szCs w:val="21"/>
              </w:rPr>
            </w:pPr>
            <w:r>
              <w:rPr>
                <w:rFonts w:ascii="宋体" w:eastAsia="宋体" w:hAnsi="宋体"/>
                <w:sz w:val="21"/>
                <w:szCs w:val="21"/>
              </w:rPr>
              <w:t>570203</w:t>
            </w:r>
          </w:p>
        </w:tc>
      </w:tr>
      <w:tr w:rsidR="006D7729" w:rsidRPr="003A404D" w:rsidTr="00C01C0A">
        <w:trPr>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项目类型</w:t>
            </w:r>
          </w:p>
        </w:tc>
        <w:tc>
          <w:tcPr>
            <w:tcW w:w="6911" w:type="dxa"/>
            <w:gridSpan w:val="16"/>
            <w:vAlign w:val="center"/>
          </w:tcPr>
          <w:p w:rsidR="006D7729" w:rsidRPr="009D3E9A" w:rsidRDefault="006D7729" w:rsidP="00F834A5">
            <w:pPr>
              <w:spacing w:line="300" w:lineRule="exact"/>
              <w:jc w:val="center"/>
              <w:rPr>
                <w:rFonts w:ascii="宋体" w:eastAsia="宋体" w:hAnsi="宋体"/>
                <w:sz w:val="21"/>
                <w:szCs w:val="21"/>
              </w:rPr>
            </w:pPr>
            <w:r w:rsidRPr="009D3E9A">
              <w:rPr>
                <w:rFonts w:ascii="宋体" w:eastAsia="宋体" w:hAnsi="宋体" w:hint="eastAsia"/>
                <w:sz w:val="21"/>
                <w:szCs w:val="21"/>
              </w:rPr>
              <w:t>经常性项目（</w:t>
            </w:r>
            <w:r>
              <w:rPr>
                <w:rFonts w:ascii="宋体" w:eastAsia="宋体" w:hAnsi="宋体" w:hint="eastAsia"/>
                <w:sz w:val="21"/>
                <w:szCs w:val="21"/>
              </w:rPr>
              <w:t>√</w:t>
            </w:r>
            <w:r w:rsidRPr="009D3E9A">
              <w:rPr>
                <w:rFonts w:ascii="宋体" w:eastAsia="宋体" w:hAnsi="宋体" w:hint="eastAsia"/>
                <w:sz w:val="21"/>
                <w:szCs w:val="21"/>
              </w:rPr>
              <w:t>）</w:t>
            </w:r>
            <w:r w:rsidRPr="009D3E9A">
              <w:rPr>
                <w:rFonts w:ascii="宋体" w:eastAsia="宋体" w:hAnsi="宋体"/>
                <w:sz w:val="21"/>
                <w:szCs w:val="21"/>
              </w:rPr>
              <w:t xml:space="preserve">       </w:t>
            </w:r>
            <w:r w:rsidRPr="009D3E9A">
              <w:rPr>
                <w:rFonts w:ascii="宋体" w:eastAsia="宋体" w:hAnsi="宋体" w:hint="eastAsia"/>
                <w:sz w:val="21"/>
                <w:szCs w:val="21"/>
              </w:rPr>
              <w:t>一次性项目（</w:t>
            </w:r>
            <w:r w:rsidRPr="009D3E9A">
              <w:rPr>
                <w:rFonts w:ascii="宋体" w:eastAsia="宋体" w:hAnsi="宋体"/>
                <w:sz w:val="21"/>
                <w:szCs w:val="21"/>
              </w:rPr>
              <w:t xml:space="preserve">  </w:t>
            </w:r>
            <w:r w:rsidRPr="009D3E9A">
              <w:rPr>
                <w:rFonts w:ascii="宋体" w:eastAsia="宋体" w:hAnsi="宋体" w:hint="eastAsia"/>
                <w:sz w:val="21"/>
                <w:szCs w:val="21"/>
              </w:rPr>
              <w:t>）</w:t>
            </w:r>
          </w:p>
        </w:tc>
      </w:tr>
      <w:tr w:rsidR="006D7729" w:rsidRPr="009D3E9A" w:rsidTr="00C01C0A">
        <w:trPr>
          <w:gridAfter w:val="1"/>
          <w:wAfter w:w="18" w:type="dxa"/>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计划投资额</w:t>
            </w:r>
          </w:p>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（万元）</w:t>
            </w:r>
          </w:p>
        </w:tc>
        <w:tc>
          <w:tcPr>
            <w:tcW w:w="917" w:type="dxa"/>
            <w:gridSpan w:val="2"/>
            <w:vAlign w:val="center"/>
          </w:tcPr>
          <w:p w:rsidR="006D7729" w:rsidRPr="009D3E9A" w:rsidRDefault="003439A9" w:rsidP="00B85CE3">
            <w:pPr>
              <w:spacing w:line="300" w:lineRule="exact"/>
              <w:jc w:val="center"/>
              <w:rPr>
                <w:rFonts w:ascii="宋体" w:eastAsia="宋体" w:hAnsi="宋体"/>
                <w:sz w:val="21"/>
                <w:szCs w:val="21"/>
              </w:rPr>
            </w:pPr>
            <w:r>
              <w:rPr>
                <w:rFonts w:ascii="宋体" w:eastAsia="宋体" w:hAnsi="宋体" w:hint="eastAsia"/>
                <w:sz w:val="21"/>
                <w:szCs w:val="21"/>
              </w:rPr>
              <w:t>210</w:t>
            </w:r>
          </w:p>
        </w:tc>
        <w:tc>
          <w:tcPr>
            <w:tcW w:w="1799"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实际到位资金（万元）</w:t>
            </w:r>
          </w:p>
        </w:tc>
        <w:tc>
          <w:tcPr>
            <w:tcW w:w="738" w:type="dxa"/>
            <w:vAlign w:val="center"/>
          </w:tcPr>
          <w:p w:rsidR="006D7729" w:rsidRPr="009D3E9A" w:rsidRDefault="003439A9" w:rsidP="00B85CE3">
            <w:pPr>
              <w:spacing w:line="300" w:lineRule="exact"/>
              <w:jc w:val="center"/>
              <w:rPr>
                <w:rFonts w:ascii="宋体" w:eastAsia="宋体" w:hAnsi="宋体"/>
                <w:sz w:val="21"/>
                <w:szCs w:val="21"/>
              </w:rPr>
            </w:pPr>
            <w:r>
              <w:rPr>
                <w:rFonts w:ascii="宋体" w:eastAsia="宋体" w:hAnsi="宋体" w:hint="eastAsia"/>
                <w:sz w:val="21"/>
                <w:szCs w:val="21"/>
              </w:rPr>
              <w:t>210</w:t>
            </w:r>
          </w:p>
        </w:tc>
        <w:tc>
          <w:tcPr>
            <w:tcW w:w="1711" w:type="dxa"/>
            <w:gridSpan w:val="5"/>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实际使用情况（万元）</w:t>
            </w:r>
          </w:p>
        </w:tc>
        <w:tc>
          <w:tcPr>
            <w:tcW w:w="1728" w:type="dxa"/>
            <w:gridSpan w:val="3"/>
            <w:vAlign w:val="center"/>
          </w:tcPr>
          <w:p w:rsidR="006D7729" w:rsidRPr="009D3E9A" w:rsidRDefault="003439A9" w:rsidP="00B85CE3">
            <w:pPr>
              <w:spacing w:line="300" w:lineRule="exact"/>
              <w:jc w:val="center"/>
              <w:rPr>
                <w:rFonts w:ascii="宋体" w:eastAsia="宋体" w:hAnsi="宋体"/>
                <w:sz w:val="21"/>
                <w:szCs w:val="21"/>
              </w:rPr>
            </w:pPr>
            <w:r>
              <w:rPr>
                <w:rFonts w:ascii="宋体" w:eastAsia="宋体" w:hAnsi="宋体" w:hint="eastAsia"/>
                <w:sz w:val="21"/>
                <w:szCs w:val="21"/>
              </w:rPr>
              <w:t>203.28</w:t>
            </w:r>
          </w:p>
        </w:tc>
      </w:tr>
      <w:tr w:rsidR="006D7729" w:rsidRPr="009D3E9A" w:rsidTr="00C01C0A">
        <w:trPr>
          <w:gridAfter w:val="1"/>
          <w:wAfter w:w="18" w:type="dxa"/>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其中：中央财政</w:t>
            </w:r>
          </w:p>
        </w:tc>
        <w:tc>
          <w:tcPr>
            <w:tcW w:w="917" w:type="dxa"/>
            <w:gridSpan w:val="2"/>
            <w:vAlign w:val="center"/>
          </w:tcPr>
          <w:p w:rsidR="006D7729" w:rsidRPr="009D3E9A" w:rsidRDefault="003439A9" w:rsidP="00B85CE3">
            <w:pPr>
              <w:spacing w:line="300" w:lineRule="exact"/>
              <w:jc w:val="center"/>
              <w:rPr>
                <w:rFonts w:ascii="宋体" w:eastAsia="宋体" w:hAnsi="宋体"/>
                <w:sz w:val="21"/>
                <w:szCs w:val="21"/>
              </w:rPr>
            </w:pPr>
            <w:r>
              <w:rPr>
                <w:rFonts w:ascii="宋体" w:eastAsia="宋体" w:hAnsi="宋体" w:hint="eastAsia"/>
                <w:sz w:val="21"/>
                <w:szCs w:val="21"/>
              </w:rPr>
              <w:t>210</w:t>
            </w:r>
          </w:p>
        </w:tc>
        <w:tc>
          <w:tcPr>
            <w:tcW w:w="1799"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其中：中央财政</w:t>
            </w:r>
          </w:p>
        </w:tc>
        <w:tc>
          <w:tcPr>
            <w:tcW w:w="738" w:type="dxa"/>
            <w:vAlign w:val="center"/>
          </w:tcPr>
          <w:p w:rsidR="006D7729" w:rsidRPr="009D3E9A" w:rsidRDefault="003439A9" w:rsidP="00B85CE3">
            <w:pPr>
              <w:spacing w:line="300" w:lineRule="exact"/>
              <w:jc w:val="center"/>
              <w:rPr>
                <w:rFonts w:ascii="宋体" w:eastAsia="宋体" w:hAnsi="宋体"/>
                <w:sz w:val="21"/>
                <w:szCs w:val="21"/>
              </w:rPr>
            </w:pPr>
            <w:r>
              <w:rPr>
                <w:rFonts w:ascii="宋体" w:eastAsia="宋体" w:hAnsi="宋体" w:hint="eastAsia"/>
                <w:sz w:val="21"/>
                <w:szCs w:val="21"/>
              </w:rPr>
              <w:t>210</w:t>
            </w:r>
          </w:p>
        </w:tc>
        <w:tc>
          <w:tcPr>
            <w:tcW w:w="1711" w:type="dxa"/>
            <w:gridSpan w:val="5"/>
            <w:vAlign w:val="center"/>
          </w:tcPr>
          <w:p w:rsidR="006D7729" w:rsidRPr="009D3E9A" w:rsidRDefault="006D7729" w:rsidP="00B85CE3">
            <w:pPr>
              <w:spacing w:line="300" w:lineRule="exact"/>
              <w:jc w:val="center"/>
              <w:rPr>
                <w:rFonts w:ascii="宋体" w:eastAsia="宋体" w:hAnsi="宋体"/>
                <w:sz w:val="21"/>
                <w:szCs w:val="21"/>
              </w:rPr>
            </w:pPr>
          </w:p>
        </w:tc>
        <w:tc>
          <w:tcPr>
            <w:tcW w:w="1728" w:type="dxa"/>
            <w:gridSpan w:val="3"/>
            <w:vAlign w:val="center"/>
          </w:tcPr>
          <w:p w:rsidR="006D7729" w:rsidRPr="009D3E9A" w:rsidRDefault="006D7729" w:rsidP="00B85CE3">
            <w:pPr>
              <w:spacing w:line="300" w:lineRule="exact"/>
              <w:jc w:val="center"/>
              <w:rPr>
                <w:rFonts w:ascii="宋体" w:eastAsia="宋体" w:hAnsi="宋体"/>
                <w:sz w:val="21"/>
                <w:szCs w:val="21"/>
              </w:rPr>
            </w:pPr>
          </w:p>
        </w:tc>
      </w:tr>
      <w:tr w:rsidR="006D7729" w:rsidRPr="009D3E9A" w:rsidTr="00C01C0A">
        <w:trPr>
          <w:gridAfter w:val="1"/>
          <w:wAfter w:w="18" w:type="dxa"/>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省财政</w:t>
            </w:r>
          </w:p>
        </w:tc>
        <w:tc>
          <w:tcPr>
            <w:tcW w:w="917" w:type="dxa"/>
            <w:gridSpan w:val="2"/>
            <w:vAlign w:val="center"/>
          </w:tcPr>
          <w:p w:rsidR="006D7729" w:rsidRPr="009D3E9A" w:rsidRDefault="006D7729" w:rsidP="00B85CE3">
            <w:pPr>
              <w:spacing w:line="300" w:lineRule="exact"/>
              <w:jc w:val="center"/>
              <w:rPr>
                <w:rFonts w:ascii="宋体" w:eastAsia="宋体" w:hAnsi="宋体"/>
                <w:sz w:val="21"/>
                <w:szCs w:val="21"/>
              </w:rPr>
            </w:pPr>
          </w:p>
        </w:tc>
        <w:tc>
          <w:tcPr>
            <w:tcW w:w="1799"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省财政</w:t>
            </w:r>
          </w:p>
        </w:tc>
        <w:tc>
          <w:tcPr>
            <w:tcW w:w="738" w:type="dxa"/>
            <w:vAlign w:val="center"/>
          </w:tcPr>
          <w:p w:rsidR="006D7729" w:rsidRPr="009D3E9A" w:rsidRDefault="006D7729" w:rsidP="00B85CE3">
            <w:pPr>
              <w:spacing w:line="300" w:lineRule="exact"/>
              <w:jc w:val="center"/>
              <w:rPr>
                <w:rFonts w:ascii="宋体" w:eastAsia="宋体" w:hAnsi="宋体"/>
                <w:sz w:val="21"/>
                <w:szCs w:val="21"/>
              </w:rPr>
            </w:pPr>
          </w:p>
        </w:tc>
        <w:tc>
          <w:tcPr>
            <w:tcW w:w="1711" w:type="dxa"/>
            <w:gridSpan w:val="5"/>
            <w:vAlign w:val="center"/>
          </w:tcPr>
          <w:p w:rsidR="006D7729" w:rsidRPr="009D3E9A" w:rsidRDefault="006D7729" w:rsidP="00B85CE3">
            <w:pPr>
              <w:spacing w:line="300" w:lineRule="exact"/>
              <w:jc w:val="center"/>
              <w:rPr>
                <w:rFonts w:ascii="宋体" w:eastAsia="宋体" w:hAnsi="宋体"/>
                <w:sz w:val="21"/>
                <w:szCs w:val="21"/>
              </w:rPr>
            </w:pPr>
          </w:p>
        </w:tc>
        <w:tc>
          <w:tcPr>
            <w:tcW w:w="1728" w:type="dxa"/>
            <w:gridSpan w:val="3"/>
            <w:vAlign w:val="center"/>
          </w:tcPr>
          <w:p w:rsidR="006D7729" w:rsidRPr="009D3E9A" w:rsidRDefault="006D7729" w:rsidP="00B85CE3">
            <w:pPr>
              <w:spacing w:line="300" w:lineRule="exact"/>
              <w:jc w:val="center"/>
              <w:rPr>
                <w:rFonts w:ascii="宋体" w:eastAsia="宋体" w:hAnsi="宋体"/>
                <w:sz w:val="21"/>
                <w:szCs w:val="21"/>
              </w:rPr>
            </w:pPr>
          </w:p>
        </w:tc>
      </w:tr>
      <w:tr w:rsidR="006D7729" w:rsidRPr="009D3E9A" w:rsidTr="00C01C0A">
        <w:trPr>
          <w:gridAfter w:val="1"/>
          <w:wAfter w:w="18" w:type="dxa"/>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市县财政</w:t>
            </w:r>
          </w:p>
        </w:tc>
        <w:tc>
          <w:tcPr>
            <w:tcW w:w="917" w:type="dxa"/>
            <w:gridSpan w:val="2"/>
            <w:vAlign w:val="center"/>
          </w:tcPr>
          <w:p w:rsidR="006D7729" w:rsidRPr="009D3E9A" w:rsidRDefault="006D7729" w:rsidP="00B85CE3">
            <w:pPr>
              <w:spacing w:line="300" w:lineRule="exact"/>
              <w:jc w:val="center"/>
              <w:rPr>
                <w:rFonts w:ascii="宋体" w:eastAsia="宋体" w:hAnsi="宋体"/>
                <w:sz w:val="21"/>
                <w:szCs w:val="21"/>
              </w:rPr>
            </w:pPr>
          </w:p>
        </w:tc>
        <w:tc>
          <w:tcPr>
            <w:tcW w:w="1799"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市县财政</w:t>
            </w:r>
          </w:p>
        </w:tc>
        <w:tc>
          <w:tcPr>
            <w:tcW w:w="738" w:type="dxa"/>
            <w:vAlign w:val="center"/>
          </w:tcPr>
          <w:p w:rsidR="006D7729" w:rsidRPr="009D3E9A" w:rsidRDefault="006D7729" w:rsidP="00B85CE3">
            <w:pPr>
              <w:spacing w:line="300" w:lineRule="exact"/>
              <w:jc w:val="center"/>
              <w:rPr>
                <w:rFonts w:ascii="宋体" w:eastAsia="宋体" w:hAnsi="宋体"/>
                <w:sz w:val="21"/>
                <w:szCs w:val="21"/>
              </w:rPr>
            </w:pPr>
          </w:p>
        </w:tc>
        <w:tc>
          <w:tcPr>
            <w:tcW w:w="1711" w:type="dxa"/>
            <w:gridSpan w:val="5"/>
            <w:vAlign w:val="center"/>
          </w:tcPr>
          <w:p w:rsidR="006D7729" w:rsidRPr="009D3E9A" w:rsidRDefault="006D7729" w:rsidP="00B85CE3">
            <w:pPr>
              <w:spacing w:line="300" w:lineRule="exact"/>
              <w:jc w:val="center"/>
              <w:rPr>
                <w:rFonts w:ascii="宋体" w:eastAsia="宋体" w:hAnsi="宋体"/>
                <w:sz w:val="21"/>
                <w:szCs w:val="21"/>
              </w:rPr>
            </w:pPr>
          </w:p>
        </w:tc>
        <w:tc>
          <w:tcPr>
            <w:tcW w:w="1728" w:type="dxa"/>
            <w:gridSpan w:val="3"/>
            <w:vAlign w:val="center"/>
          </w:tcPr>
          <w:p w:rsidR="006D7729" w:rsidRPr="009D3E9A" w:rsidRDefault="006D7729" w:rsidP="00B85CE3">
            <w:pPr>
              <w:spacing w:line="300" w:lineRule="exact"/>
              <w:jc w:val="center"/>
              <w:rPr>
                <w:rFonts w:ascii="宋体" w:eastAsia="宋体" w:hAnsi="宋体"/>
                <w:sz w:val="21"/>
                <w:szCs w:val="21"/>
              </w:rPr>
            </w:pPr>
          </w:p>
        </w:tc>
      </w:tr>
      <w:tr w:rsidR="006D7729" w:rsidRPr="009D3E9A" w:rsidTr="00C01C0A">
        <w:trPr>
          <w:gridAfter w:val="1"/>
          <w:wAfter w:w="18" w:type="dxa"/>
          <w:trHeight w:val="20"/>
          <w:jc w:val="center"/>
        </w:trPr>
        <w:tc>
          <w:tcPr>
            <w:tcW w:w="1879"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其他</w:t>
            </w:r>
          </w:p>
        </w:tc>
        <w:tc>
          <w:tcPr>
            <w:tcW w:w="917" w:type="dxa"/>
            <w:gridSpan w:val="2"/>
            <w:vAlign w:val="center"/>
          </w:tcPr>
          <w:p w:rsidR="006D7729" w:rsidRPr="009D3E9A" w:rsidRDefault="006D7729" w:rsidP="00B85CE3">
            <w:pPr>
              <w:spacing w:line="300" w:lineRule="exact"/>
              <w:jc w:val="center"/>
              <w:rPr>
                <w:rFonts w:ascii="宋体" w:eastAsia="宋体" w:hAnsi="宋体"/>
                <w:sz w:val="21"/>
                <w:szCs w:val="21"/>
              </w:rPr>
            </w:pPr>
          </w:p>
        </w:tc>
        <w:tc>
          <w:tcPr>
            <w:tcW w:w="1799"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其他</w:t>
            </w:r>
          </w:p>
        </w:tc>
        <w:tc>
          <w:tcPr>
            <w:tcW w:w="738" w:type="dxa"/>
            <w:vAlign w:val="center"/>
          </w:tcPr>
          <w:p w:rsidR="006D7729" w:rsidRPr="009D3E9A" w:rsidRDefault="006D7729" w:rsidP="00B85CE3">
            <w:pPr>
              <w:spacing w:line="300" w:lineRule="exact"/>
              <w:jc w:val="center"/>
              <w:rPr>
                <w:rFonts w:ascii="宋体" w:eastAsia="宋体" w:hAnsi="宋体"/>
                <w:sz w:val="21"/>
                <w:szCs w:val="21"/>
              </w:rPr>
            </w:pPr>
          </w:p>
        </w:tc>
        <w:tc>
          <w:tcPr>
            <w:tcW w:w="1711" w:type="dxa"/>
            <w:gridSpan w:val="5"/>
            <w:vAlign w:val="center"/>
          </w:tcPr>
          <w:p w:rsidR="006D7729" w:rsidRPr="009D3E9A" w:rsidRDefault="006D7729" w:rsidP="00B85CE3">
            <w:pPr>
              <w:spacing w:line="300" w:lineRule="exact"/>
              <w:jc w:val="center"/>
              <w:rPr>
                <w:rFonts w:ascii="宋体" w:eastAsia="宋体" w:hAnsi="宋体"/>
                <w:sz w:val="21"/>
                <w:szCs w:val="21"/>
              </w:rPr>
            </w:pPr>
          </w:p>
        </w:tc>
        <w:tc>
          <w:tcPr>
            <w:tcW w:w="1728" w:type="dxa"/>
            <w:gridSpan w:val="3"/>
            <w:vAlign w:val="center"/>
          </w:tcPr>
          <w:p w:rsidR="006D7729" w:rsidRPr="009D3E9A" w:rsidRDefault="006D7729" w:rsidP="00B85CE3">
            <w:pPr>
              <w:spacing w:line="300" w:lineRule="exact"/>
              <w:jc w:val="center"/>
              <w:rPr>
                <w:rFonts w:ascii="宋体" w:eastAsia="宋体" w:hAnsi="宋体"/>
                <w:sz w:val="21"/>
                <w:szCs w:val="21"/>
              </w:rPr>
            </w:pPr>
          </w:p>
        </w:tc>
      </w:tr>
      <w:tr w:rsidR="006D7729" w:rsidRPr="009D3E9A" w:rsidTr="00C01C0A">
        <w:trPr>
          <w:gridAfter w:val="1"/>
          <w:wAfter w:w="18" w:type="dxa"/>
          <w:trHeight w:hRule="exact" w:val="340"/>
          <w:jc w:val="center"/>
        </w:trPr>
        <w:tc>
          <w:tcPr>
            <w:tcW w:w="8772" w:type="dxa"/>
            <w:gridSpan w:val="18"/>
            <w:vAlign w:val="center"/>
          </w:tcPr>
          <w:p w:rsidR="006D7729" w:rsidRPr="009D3E9A" w:rsidRDefault="006D7729" w:rsidP="00B85CE3">
            <w:pPr>
              <w:spacing w:line="300" w:lineRule="exact"/>
              <w:rPr>
                <w:rFonts w:ascii="宋体" w:eastAsia="宋体" w:hAnsi="宋体"/>
                <w:sz w:val="21"/>
                <w:szCs w:val="21"/>
              </w:rPr>
            </w:pPr>
            <w:r w:rsidRPr="009D3E9A">
              <w:rPr>
                <w:rFonts w:ascii="宋体" w:eastAsia="宋体" w:hAnsi="宋体" w:hint="eastAsia"/>
                <w:b/>
                <w:bCs/>
                <w:sz w:val="21"/>
                <w:szCs w:val="21"/>
              </w:rPr>
              <w:t>二、</w:t>
            </w:r>
            <w:r w:rsidRPr="009D3E9A">
              <w:rPr>
                <w:rFonts w:ascii="宋体" w:eastAsia="宋体" w:hAnsi="宋体" w:hint="eastAsia"/>
                <w:b/>
                <w:color w:val="000000"/>
                <w:sz w:val="21"/>
                <w:szCs w:val="21"/>
              </w:rPr>
              <w:t>绩效评价指标评分（参考）</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tcBorders>
              <w:top w:val="single" w:sz="4" w:space="0" w:color="000000"/>
              <w:left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667"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二级指标</w:t>
            </w:r>
          </w:p>
        </w:tc>
        <w:tc>
          <w:tcPr>
            <w:tcW w:w="488" w:type="dxa"/>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得分</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20</w:t>
            </w:r>
          </w:p>
        </w:tc>
        <w:tc>
          <w:tcPr>
            <w:tcW w:w="1667"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项目目标</w:t>
            </w:r>
            <w:r w:rsidR="00B94E66">
              <w:rPr>
                <w:rFonts w:ascii="宋体" w:eastAsia="宋体" w:hAnsi="宋体" w:hint="eastAsia"/>
                <w:noProof/>
                <w:sz w:val="21"/>
                <w:szCs w:val="21"/>
              </w:rPr>
              <w:drawing>
                <wp:inline distT="0" distB="0" distL="0" distR="0">
                  <wp:extent cx="19050" cy="190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94E66">
              <w:rPr>
                <w:rFonts w:ascii="宋体" w:eastAsia="宋体" w:hAnsi="宋体" w:hint="eastAsia"/>
                <w:noProof/>
                <w:sz w:val="21"/>
                <w:szCs w:val="21"/>
              </w:rPr>
              <w:drawing>
                <wp:inline distT="0" distB="0" distL="0" distR="0">
                  <wp:extent cx="19050" cy="19050"/>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94E66">
              <w:rPr>
                <w:rFonts w:ascii="宋体" w:eastAsia="宋体" w:hAnsi="宋体" w:hint="eastAsia"/>
                <w:noProof/>
                <w:sz w:val="21"/>
                <w:szCs w:val="21"/>
              </w:rPr>
              <w:drawing>
                <wp:inline distT="0" distB="0" distL="0" distR="0">
                  <wp:extent cx="19050" cy="1905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B94E66">
              <w:rPr>
                <w:rFonts w:ascii="宋体" w:eastAsia="宋体" w:hAnsi="宋体" w:hint="eastAsia"/>
                <w:noProof/>
                <w:sz w:val="21"/>
                <w:szCs w:val="21"/>
              </w:rPr>
              <w:drawing>
                <wp:inline distT="0" distB="0" distL="0" distR="0">
                  <wp:extent cx="19050" cy="1905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488" w:type="dxa"/>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决策过程</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2A6C8C"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资金分配</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25</w:t>
            </w: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资金到位</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资金管理</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组织实施</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8201CE"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55</w:t>
            </w: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项目产出</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项目效益</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3054D0"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8201CE"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667" w:type="dxa"/>
            <w:gridSpan w:val="3"/>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spacing w:line="30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sidRPr="009D3E9A">
              <w:rPr>
                <w:rFonts w:ascii="宋体" w:eastAsia="宋体" w:hAnsi="宋体"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r>
      <w:tr w:rsidR="006D7729" w:rsidRPr="009D3E9A" w:rsidTr="00FF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hRule="exact" w:val="340"/>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667"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D7729" w:rsidRPr="009D3E9A" w:rsidRDefault="006D7729" w:rsidP="00B85CE3">
            <w:pPr>
              <w:autoSpaceDN w:val="0"/>
              <w:spacing w:line="300" w:lineRule="exact"/>
              <w:jc w:val="center"/>
              <w:textAlignment w:val="center"/>
              <w:rPr>
                <w:rFonts w:ascii="宋体" w:eastAsia="宋体" w:hAnsi="宋体"/>
                <w:bCs/>
                <w:color w:val="000000"/>
                <w:sz w:val="21"/>
                <w:szCs w:val="21"/>
              </w:rPr>
            </w:pPr>
            <w:r w:rsidRPr="009D3E9A">
              <w:rPr>
                <w:rFonts w:ascii="宋体" w:eastAsia="宋体" w:hAnsi="宋体"/>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D7729" w:rsidRPr="009D3E9A" w:rsidRDefault="008201CE" w:rsidP="003054D0">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9</w:t>
            </w:r>
            <w:r w:rsidR="003054D0">
              <w:rPr>
                <w:rFonts w:ascii="宋体" w:eastAsia="宋体" w:hAnsi="宋体"/>
                <w:bCs/>
                <w:color w:val="000000"/>
                <w:sz w:val="21"/>
                <w:szCs w:val="21"/>
              </w:rPr>
              <w:t>7</w:t>
            </w:r>
          </w:p>
        </w:tc>
      </w:tr>
      <w:tr w:rsidR="006D7729" w:rsidRPr="009D3E9A" w:rsidTr="00C01C0A">
        <w:tblPrEx>
          <w:tblCellMar>
            <w:left w:w="108" w:type="dxa"/>
            <w:right w:w="108" w:type="dxa"/>
          </w:tblCellMar>
        </w:tblPrEx>
        <w:trPr>
          <w:gridAfter w:val="2"/>
          <w:wAfter w:w="30" w:type="dxa"/>
          <w:trHeight w:hRule="exact" w:val="340"/>
          <w:jc w:val="center"/>
        </w:trPr>
        <w:tc>
          <w:tcPr>
            <w:tcW w:w="4459" w:type="dxa"/>
            <w:gridSpan w:val="8"/>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lastRenderedPageBreak/>
              <w:t>评价等次</w:t>
            </w:r>
          </w:p>
        </w:tc>
        <w:tc>
          <w:tcPr>
            <w:tcW w:w="4301" w:type="dxa"/>
            <w:gridSpan w:val="9"/>
            <w:vAlign w:val="center"/>
          </w:tcPr>
          <w:p w:rsidR="006D7729" w:rsidRPr="009D3E9A" w:rsidRDefault="006D7729" w:rsidP="00B85CE3">
            <w:pPr>
              <w:spacing w:line="300" w:lineRule="exact"/>
              <w:jc w:val="center"/>
              <w:rPr>
                <w:rFonts w:ascii="宋体" w:eastAsia="宋体" w:hAnsi="宋体"/>
                <w:sz w:val="21"/>
                <w:szCs w:val="21"/>
              </w:rPr>
            </w:pPr>
            <w:r>
              <w:rPr>
                <w:rFonts w:ascii="宋体" w:eastAsia="宋体" w:hAnsi="宋体" w:hint="eastAsia"/>
                <w:sz w:val="21"/>
                <w:szCs w:val="21"/>
              </w:rPr>
              <w:t>优秀</w:t>
            </w:r>
          </w:p>
        </w:tc>
      </w:tr>
      <w:tr w:rsidR="006D7729" w:rsidRPr="009D3E9A" w:rsidTr="00C01C0A">
        <w:tblPrEx>
          <w:tblCellMar>
            <w:left w:w="108" w:type="dxa"/>
            <w:right w:w="108" w:type="dxa"/>
          </w:tblCellMar>
        </w:tblPrEx>
        <w:trPr>
          <w:gridAfter w:val="2"/>
          <w:wAfter w:w="30" w:type="dxa"/>
          <w:trHeight w:hRule="exact" w:val="454"/>
          <w:jc w:val="center"/>
        </w:trPr>
        <w:tc>
          <w:tcPr>
            <w:tcW w:w="8760" w:type="dxa"/>
            <w:gridSpan w:val="17"/>
            <w:vAlign w:val="center"/>
          </w:tcPr>
          <w:p w:rsidR="006D7729" w:rsidRPr="009D3E9A" w:rsidRDefault="006D7729" w:rsidP="00B85CE3">
            <w:pPr>
              <w:spacing w:line="300" w:lineRule="exact"/>
              <w:rPr>
                <w:rFonts w:ascii="宋体" w:eastAsia="宋体" w:hAnsi="宋体"/>
                <w:b/>
                <w:bCs/>
                <w:sz w:val="21"/>
                <w:szCs w:val="21"/>
              </w:rPr>
            </w:pPr>
            <w:r w:rsidRPr="009D3E9A">
              <w:rPr>
                <w:rFonts w:ascii="宋体" w:eastAsia="宋体" w:hAnsi="宋体" w:hint="eastAsia"/>
                <w:b/>
                <w:bCs/>
                <w:sz w:val="21"/>
                <w:szCs w:val="21"/>
              </w:rPr>
              <w:t>三、评价人员</w:t>
            </w:r>
          </w:p>
        </w:tc>
      </w:tr>
      <w:tr w:rsidR="006D7729"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6D7729" w:rsidRPr="009D3E9A" w:rsidRDefault="006D7729" w:rsidP="00B85CE3">
            <w:pPr>
              <w:tabs>
                <w:tab w:val="left" w:pos="592"/>
              </w:tabs>
              <w:spacing w:line="300" w:lineRule="exact"/>
              <w:jc w:val="center"/>
              <w:rPr>
                <w:rFonts w:ascii="宋体" w:eastAsia="宋体" w:hAnsi="宋体"/>
                <w:sz w:val="21"/>
                <w:szCs w:val="21"/>
              </w:rPr>
            </w:pPr>
            <w:r w:rsidRPr="009D3E9A">
              <w:rPr>
                <w:rFonts w:ascii="宋体" w:eastAsia="宋体" w:hAnsi="宋体" w:hint="eastAsia"/>
                <w:sz w:val="21"/>
                <w:szCs w:val="21"/>
              </w:rPr>
              <w:t>姓</w:t>
            </w:r>
            <w:r w:rsidRPr="009D3E9A">
              <w:rPr>
                <w:rFonts w:ascii="宋体" w:eastAsia="宋体" w:hAnsi="宋体"/>
                <w:sz w:val="21"/>
                <w:szCs w:val="21"/>
              </w:rPr>
              <w:t xml:space="preserve">  </w:t>
            </w:r>
            <w:r w:rsidRPr="009D3E9A">
              <w:rPr>
                <w:rFonts w:ascii="宋体" w:eastAsia="宋体" w:hAnsi="宋体" w:hint="eastAsia"/>
                <w:sz w:val="21"/>
                <w:szCs w:val="21"/>
              </w:rPr>
              <w:t>名</w:t>
            </w:r>
          </w:p>
        </w:tc>
        <w:tc>
          <w:tcPr>
            <w:tcW w:w="1557" w:type="dxa"/>
            <w:gridSpan w:val="4"/>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职务</w:t>
            </w:r>
            <w:r w:rsidRPr="009D3E9A">
              <w:rPr>
                <w:rFonts w:ascii="宋体" w:eastAsia="宋体" w:hAnsi="宋体"/>
                <w:sz w:val="21"/>
                <w:szCs w:val="21"/>
              </w:rPr>
              <w:t>/</w:t>
            </w:r>
            <w:r w:rsidRPr="009D3E9A">
              <w:rPr>
                <w:rFonts w:ascii="宋体" w:eastAsia="宋体" w:hAnsi="宋体" w:hint="eastAsia"/>
                <w:sz w:val="21"/>
                <w:szCs w:val="21"/>
              </w:rPr>
              <w:t>职称</w:t>
            </w:r>
          </w:p>
        </w:tc>
        <w:tc>
          <w:tcPr>
            <w:tcW w:w="2796" w:type="dxa"/>
            <w:gridSpan w:val="5"/>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单</w:t>
            </w:r>
            <w:r w:rsidRPr="009D3E9A">
              <w:rPr>
                <w:rFonts w:ascii="宋体" w:eastAsia="宋体" w:hAnsi="宋体"/>
                <w:sz w:val="21"/>
                <w:szCs w:val="21"/>
              </w:rPr>
              <w:t xml:space="preserve">   </w:t>
            </w:r>
            <w:r w:rsidRPr="009D3E9A">
              <w:rPr>
                <w:rFonts w:ascii="宋体" w:eastAsia="宋体" w:hAnsi="宋体" w:hint="eastAsia"/>
                <w:sz w:val="21"/>
                <w:szCs w:val="21"/>
              </w:rPr>
              <w:t>位</w:t>
            </w:r>
          </w:p>
        </w:tc>
        <w:tc>
          <w:tcPr>
            <w:tcW w:w="1065"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项目评分</w:t>
            </w:r>
          </w:p>
        </w:tc>
        <w:tc>
          <w:tcPr>
            <w:tcW w:w="1740" w:type="dxa"/>
            <w:gridSpan w:val="3"/>
            <w:vAlign w:val="center"/>
          </w:tcPr>
          <w:p w:rsidR="006D7729" w:rsidRPr="009D3E9A" w:rsidRDefault="006D7729" w:rsidP="00B85CE3">
            <w:pPr>
              <w:spacing w:line="300" w:lineRule="exact"/>
              <w:jc w:val="center"/>
              <w:rPr>
                <w:rFonts w:ascii="宋体" w:eastAsia="宋体" w:hAnsi="宋体"/>
                <w:sz w:val="21"/>
                <w:szCs w:val="21"/>
              </w:rPr>
            </w:pPr>
            <w:r w:rsidRPr="009D3E9A">
              <w:rPr>
                <w:rFonts w:ascii="宋体" w:eastAsia="宋体" w:hAnsi="宋体" w:hint="eastAsia"/>
                <w:sz w:val="21"/>
                <w:szCs w:val="21"/>
              </w:rPr>
              <w:t>签</w:t>
            </w:r>
            <w:r w:rsidRPr="009D3E9A">
              <w:rPr>
                <w:rFonts w:ascii="宋体" w:eastAsia="宋体" w:hAnsi="宋体"/>
                <w:sz w:val="21"/>
                <w:szCs w:val="21"/>
              </w:rPr>
              <w:t xml:space="preserve"> </w:t>
            </w:r>
            <w:r w:rsidRPr="009D3E9A">
              <w:rPr>
                <w:rFonts w:ascii="宋体" w:eastAsia="宋体" w:hAnsi="宋体" w:hint="eastAsia"/>
                <w:sz w:val="21"/>
                <w:szCs w:val="21"/>
              </w:rPr>
              <w:t>字</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侯建民</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副厅</w:t>
            </w:r>
            <w:r w:rsidRPr="0013066A">
              <w:rPr>
                <w:rFonts w:ascii="宋体" w:eastAsia="宋体" w:hAnsi="宋体" w:hint="eastAsia"/>
                <w:color w:val="000000"/>
                <w:sz w:val="21"/>
                <w:szCs w:val="21"/>
              </w:rPr>
              <w:t>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sidRPr="0013066A">
              <w:rPr>
                <w:rFonts w:ascii="宋体" w:eastAsia="宋体" w:hAnsi="宋体" w:hint="eastAsia"/>
                <w:color w:val="000000"/>
                <w:sz w:val="21"/>
                <w:szCs w:val="21"/>
              </w:rPr>
              <w:t>省</w:t>
            </w:r>
            <w:r>
              <w:rPr>
                <w:rFonts w:ascii="宋体" w:eastAsia="宋体" w:hAnsi="宋体" w:hint="eastAsia"/>
                <w:color w:val="000000"/>
                <w:sz w:val="21"/>
                <w:szCs w:val="21"/>
              </w:rPr>
              <w:t>应急管理厅</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侯建民</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杨广泉</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负责人</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sidRPr="0013066A">
              <w:rPr>
                <w:rFonts w:ascii="宋体" w:eastAsia="宋体" w:hAnsi="宋体" w:hint="eastAsia"/>
                <w:color w:val="000000"/>
                <w:sz w:val="21"/>
                <w:szCs w:val="21"/>
              </w:rPr>
              <w:t>办公室</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杨广泉</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孙志毅</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主任</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应急指挥中心</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孙志毅</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王业桃</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人事处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王业桃</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  雷</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政策法规处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  雷</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苏道迁</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负责人</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综合减灾和物资保障处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苏道迁</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吉小燕</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防汛防风抗旱处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吉小燕</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卓腾飞</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安全生产综合协调处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卓腾飞</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黄文聪</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安全生产监督处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黄文聪</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罗志光</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海洋减灾和地震地质救援处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罗志光</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陈开宁</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火灾防治管理处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陈开宁</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李京波</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调查评估统计处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李京波</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    武占超</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规划科技信息处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 xml:space="preserve">    武占超</w:t>
            </w:r>
          </w:p>
        </w:tc>
      </w:tr>
      <w:tr w:rsidR="00127F67"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陈京发</w:t>
            </w:r>
          </w:p>
        </w:tc>
        <w:tc>
          <w:tcPr>
            <w:tcW w:w="1557" w:type="dxa"/>
            <w:gridSpan w:val="4"/>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处长</w:t>
            </w:r>
          </w:p>
        </w:tc>
        <w:tc>
          <w:tcPr>
            <w:tcW w:w="2796" w:type="dxa"/>
            <w:gridSpan w:val="5"/>
            <w:vAlign w:val="center"/>
          </w:tcPr>
          <w:p w:rsidR="00127F67" w:rsidRDefault="00127F67" w:rsidP="001D4482">
            <w:pPr>
              <w:autoSpaceDN w:val="0"/>
              <w:spacing w:line="300" w:lineRule="exact"/>
              <w:textAlignment w:val="center"/>
              <w:rPr>
                <w:rFonts w:ascii="宋体" w:eastAsia="宋体" w:hAnsi="宋体"/>
                <w:color w:val="000000"/>
                <w:sz w:val="21"/>
                <w:szCs w:val="21"/>
              </w:rPr>
            </w:pPr>
            <w:r>
              <w:rPr>
                <w:rFonts w:ascii="宋体" w:eastAsia="宋体" w:hAnsi="宋体" w:hint="eastAsia"/>
                <w:color w:val="000000"/>
                <w:sz w:val="21"/>
                <w:szCs w:val="21"/>
              </w:rPr>
              <w:t>宣传培训处</w:t>
            </w:r>
          </w:p>
        </w:tc>
        <w:tc>
          <w:tcPr>
            <w:tcW w:w="1065" w:type="dxa"/>
            <w:gridSpan w:val="3"/>
            <w:vAlign w:val="center"/>
          </w:tcPr>
          <w:p w:rsidR="00127F67" w:rsidRPr="0013066A" w:rsidRDefault="00127F67" w:rsidP="001D4482">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c>
          <w:tcPr>
            <w:tcW w:w="1740" w:type="dxa"/>
            <w:gridSpan w:val="3"/>
            <w:vAlign w:val="center"/>
          </w:tcPr>
          <w:p w:rsidR="00127F67" w:rsidRPr="0013066A" w:rsidRDefault="00127F67" w:rsidP="00277AA4">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陈京发</w:t>
            </w:r>
          </w:p>
        </w:tc>
      </w:tr>
      <w:tr w:rsidR="006D7729" w:rsidRPr="009D3E9A" w:rsidTr="002A6C8C">
        <w:tblPrEx>
          <w:tblCellMar>
            <w:left w:w="108" w:type="dxa"/>
            <w:right w:w="108" w:type="dxa"/>
          </w:tblCellMar>
        </w:tblPrEx>
        <w:trPr>
          <w:gridAfter w:val="2"/>
          <w:wAfter w:w="30" w:type="dxa"/>
          <w:trHeight w:hRule="exact" w:val="454"/>
          <w:jc w:val="center"/>
        </w:trPr>
        <w:tc>
          <w:tcPr>
            <w:tcW w:w="1602" w:type="dxa"/>
            <w:gridSpan w:val="2"/>
            <w:vAlign w:val="center"/>
          </w:tcPr>
          <w:p w:rsidR="006D7729" w:rsidRPr="0013066A" w:rsidRDefault="006D7729"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合计</w:t>
            </w:r>
          </w:p>
        </w:tc>
        <w:tc>
          <w:tcPr>
            <w:tcW w:w="1557" w:type="dxa"/>
            <w:gridSpan w:val="4"/>
            <w:vAlign w:val="center"/>
          </w:tcPr>
          <w:p w:rsidR="006D7729" w:rsidRPr="0013066A" w:rsidRDefault="006D7729" w:rsidP="0013066A">
            <w:pPr>
              <w:autoSpaceDN w:val="0"/>
              <w:spacing w:line="300" w:lineRule="exact"/>
              <w:jc w:val="center"/>
              <w:textAlignment w:val="center"/>
              <w:rPr>
                <w:rFonts w:ascii="宋体" w:eastAsia="宋体" w:hAnsi="宋体"/>
                <w:color w:val="000000"/>
                <w:sz w:val="21"/>
                <w:szCs w:val="21"/>
              </w:rPr>
            </w:pPr>
          </w:p>
        </w:tc>
        <w:tc>
          <w:tcPr>
            <w:tcW w:w="2796" w:type="dxa"/>
            <w:gridSpan w:val="5"/>
            <w:vAlign w:val="center"/>
          </w:tcPr>
          <w:p w:rsidR="006D7729" w:rsidRPr="0013066A" w:rsidRDefault="006D7729" w:rsidP="0013066A">
            <w:pPr>
              <w:autoSpaceDN w:val="0"/>
              <w:spacing w:line="300" w:lineRule="exact"/>
              <w:jc w:val="center"/>
              <w:textAlignment w:val="center"/>
              <w:rPr>
                <w:rFonts w:ascii="宋体" w:eastAsia="宋体" w:hAnsi="宋体"/>
                <w:color w:val="000000"/>
                <w:sz w:val="21"/>
                <w:szCs w:val="21"/>
              </w:rPr>
            </w:pPr>
          </w:p>
        </w:tc>
        <w:tc>
          <w:tcPr>
            <w:tcW w:w="1065" w:type="dxa"/>
            <w:gridSpan w:val="3"/>
            <w:vAlign w:val="center"/>
          </w:tcPr>
          <w:p w:rsidR="006D7729" w:rsidRPr="0013066A" w:rsidRDefault="006D7729" w:rsidP="0013066A">
            <w:pPr>
              <w:autoSpaceDN w:val="0"/>
              <w:spacing w:line="300" w:lineRule="exact"/>
              <w:jc w:val="center"/>
              <w:textAlignment w:val="center"/>
              <w:rPr>
                <w:rFonts w:ascii="宋体" w:eastAsia="宋体" w:hAnsi="宋体"/>
                <w:color w:val="000000"/>
                <w:sz w:val="21"/>
                <w:szCs w:val="21"/>
              </w:rPr>
            </w:pPr>
            <w:r w:rsidRPr="0013066A">
              <w:rPr>
                <w:rFonts w:ascii="宋体" w:eastAsia="宋体" w:hAnsi="宋体" w:hint="eastAsia"/>
                <w:color w:val="000000"/>
                <w:sz w:val="21"/>
                <w:szCs w:val="21"/>
              </w:rPr>
              <w:t>平均得分</w:t>
            </w:r>
          </w:p>
        </w:tc>
        <w:tc>
          <w:tcPr>
            <w:tcW w:w="1740" w:type="dxa"/>
            <w:gridSpan w:val="3"/>
            <w:vAlign w:val="center"/>
          </w:tcPr>
          <w:p w:rsidR="006D7729" w:rsidRPr="0013066A" w:rsidRDefault="00931B05"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97</w:t>
            </w:r>
          </w:p>
        </w:tc>
      </w:tr>
      <w:tr w:rsidR="004B2491" w:rsidRPr="009D3E9A" w:rsidTr="004B2491">
        <w:tblPrEx>
          <w:tblCellMar>
            <w:left w:w="108" w:type="dxa"/>
            <w:right w:w="108" w:type="dxa"/>
          </w:tblCellMar>
        </w:tblPrEx>
        <w:trPr>
          <w:gridAfter w:val="2"/>
          <w:wAfter w:w="30" w:type="dxa"/>
          <w:trHeight w:val="898"/>
          <w:jc w:val="center"/>
        </w:trPr>
        <w:tc>
          <w:tcPr>
            <w:tcW w:w="8760" w:type="dxa"/>
            <w:gridSpan w:val="17"/>
            <w:tcBorders>
              <w:bottom w:val="nil"/>
            </w:tcBorders>
            <w:vAlign w:val="center"/>
          </w:tcPr>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Pr="009D3E9A" w:rsidRDefault="004B2491" w:rsidP="004B2491">
            <w:pPr>
              <w:spacing w:line="300" w:lineRule="exact"/>
              <w:jc w:val="center"/>
              <w:rPr>
                <w:rFonts w:ascii="宋体" w:eastAsia="宋体" w:hAnsi="宋体"/>
                <w:sz w:val="21"/>
                <w:szCs w:val="21"/>
              </w:rPr>
            </w:pPr>
            <w:r w:rsidRPr="009D3E9A">
              <w:rPr>
                <w:rFonts w:ascii="宋体" w:eastAsia="宋体" w:hAnsi="宋体" w:hint="eastAsia"/>
                <w:sz w:val="21"/>
                <w:szCs w:val="21"/>
              </w:rPr>
              <w:t>评价工作组组长（签字并单位盖章）：</w:t>
            </w:r>
            <w:r w:rsidR="006E3801">
              <w:rPr>
                <w:rFonts w:ascii="宋体" w:eastAsia="宋体" w:hAnsi="宋体" w:hint="eastAsia"/>
                <w:sz w:val="21"/>
                <w:szCs w:val="21"/>
              </w:rPr>
              <w:t>侯建民</w:t>
            </w:r>
            <w:bookmarkStart w:id="0" w:name="_GoBack"/>
            <w:bookmarkEnd w:id="0"/>
          </w:p>
          <w:p w:rsidR="004B2491" w:rsidRP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7177D7" w:rsidP="0013066A">
            <w:pPr>
              <w:autoSpaceDN w:val="0"/>
              <w:spacing w:line="300" w:lineRule="exact"/>
              <w:jc w:val="center"/>
              <w:textAlignment w:val="center"/>
              <w:rPr>
                <w:rFonts w:ascii="宋体" w:eastAsia="宋体" w:hAnsi="宋体"/>
                <w:color w:val="000000"/>
                <w:sz w:val="21"/>
                <w:szCs w:val="21"/>
              </w:rPr>
            </w:pPr>
            <w:r>
              <w:rPr>
                <w:rFonts w:ascii="宋体" w:eastAsia="宋体" w:hAnsi="宋体" w:hint="eastAsia"/>
                <w:sz w:val="21"/>
                <w:szCs w:val="21"/>
              </w:rPr>
              <w:t>2019</w:t>
            </w:r>
            <w:r w:rsidR="004B2491" w:rsidRPr="009D3E9A">
              <w:rPr>
                <w:rFonts w:ascii="宋体" w:eastAsia="宋体" w:hAnsi="宋体" w:hint="eastAsia"/>
                <w:sz w:val="21"/>
                <w:szCs w:val="21"/>
              </w:rPr>
              <w:t>年</w:t>
            </w:r>
            <w:r>
              <w:rPr>
                <w:rFonts w:ascii="宋体" w:eastAsia="宋体" w:hAnsi="宋体" w:hint="eastAsia"/>
                <w:sz w:val="21"/>
                <w:szCs w:val="21"/>
              </w:rPr>
              <w:t>6</w:t>
            </w:r>
            <w:r w:rsidR="004B2491" w:rsidRPr="009D3E9A">
              <w:rPr>
                <w:rFonts w:ascii="宋体" w:eastAsia="宋体" w:hAnsi="宋体" w:hint="eastAsia"/>
                <w:sz w:val="21"/>
                <w:szCs w:val="21"/>
              </w:rPr>
              <w:t>月</w:t>
            </w:r>
            <w:r>
              <w:rPr>
                <w:rFonts w:ascii="宋体" w:eastAsia="宋体" w:hAnsi="宋体" w:hint="eastAsia"/>
                <w:sz w:val="21"/>
                <w:szCs w:val="21"/>
              </w:rPr>
              <w:t>30</w:t>
            </w:r>
            <w:r w:rsidR="004B2491" w:rsidRPr="009D3E9A">
              <w:rPr>
                <w:rFonts w:ascii="宋体" w:eastAsia="宋体" w:hAnsi="宋体" w:hint="eastAsia"/>
                <w:sz w:val="21"/>
                <w:szCs w:val="21"/>
              </w:rPr>
              <w:t>日</w:t>
            </w: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Pr="0013066A" w:rsidRDefault="004B2491" w:rsidP="0013066A">
            <w:pPr>
              <w:autoSpaceDN w:val="0"/>
              <w:spacing w:line="300" w:lineRule="exact"/>
              <w:jc w:val="center"/>
              <w:textAlignment w:val="center"/>
              <w:rPr>
                <w:rFonts w:ascii="宋体" w:eastAsia="宋体" w:hAnsi="宋体"/>
                <w:color w:val="000000"/>
                <w:sz w:val="21"/>
                <w:szCs w:val="21"/>
              </w:rPr>
            </w:pPr>
          </w:p>
        </w:tc>
      </w:tr>
      <w:tr w:rsidR="004B2491" w:rsidRPr="009D3E9A" w:rsidTr="004B2491">
        <w:tblPrEx>
          <w:tblCellMar>
            <w:left w:w="108" w:type="dxa"/>
            <w:right w:w="108" w:type="dxa"/>
          </w:tblCellMar>
        </w:tblPrEx>
        <w:trPr>
          <w:gridAfter w:val="2"/>
          <w:wAfter w:w="30" w:type="dxa"/>
          <w:trHeight w:hRule="exact" w:val="454"/>
          <w:jc w:val="center"/>
        </w:trPr>
        <w:tc>
          <w:tcPr>
            <w:tcW w:w="8760" w:type="dxa"/>
            <w:gridSpan w:val="17"/>
            <w:tcBorders>
              <w:top w:val="nil"/>
              <w:right w:val="single" w:sz="4" w:space="0" w:color="auto"/>
            </w:tcBorders>
            <w:vAlign w:val="center"/>
          </w:tcPr>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Default="004B2491" w:rsidP="0013066A">
            <w:pPr>
              <w:autoSpaceDN w:val="0"/>
              <w:spacing w:line="300" w:lineRule="exact"/>
              <w:jc w:val="center"/>
              <w:textAlignment w:val="center"/>
              <w:rPr>
                <w:rFonts w:ascii="宋体" w:eastAsia="宋体" w:hAnsi="宋体"/>
                <w:color w:val="000000"/>
                <w:sz w:val="21"/>
                <w:szCs w:val="21"/>
              </w:rPr>
            </w:pPr>
          </w:p>
          <w:p w:rsidR="004B2491" w:rsidRPr="0013066A" w:rsidRDefault="004B2491" w:rsidP="0013066A">
            <w:pPr>
              <w:autoSpaceDN w:val="0"/>
              <w:spacing w:line="300" w:lineRule="exact"/>
              <w:jc w:val="center"/>
              <w:textAlignment w:val="center"/>
              <w:rPr>
                <w:rFonts w:ascii="宋体" w:eastAsia="宋体" w:hAnsi="宋体"/>
                <w:color w:val="000000"/>
                <w:sz w:val="21"/>
                <w:szCs w:val="21"/>
              </w:rPr>
            </w:pPr>
          </w:p>
        </w:tc>
      </w:tr>
    </w:tbl>
    <w:p w:rsidR="005527EC" w:rsidRDefault="005527EC" w:rsidP="001E2C1F">
      <w:pPr>
        <w:spacing w:line="578" w:lineRule="exact"/>
        <w:jc w:val="left"/>
        <w:rPr>
          <w:rFonts w:hAnsi="宋体"/>
          <w:sz w:val="28"/>
          <w:szCs w:val="28"/>
        </w:rPr>
      </w:pPr>
    </w:p>
    <w:p w:rsidR="004B2491" w:rsidRPr="003A404D" w:rsidRDefault="004B2491" w:rsidP="001E2C1F">
      <w:pPr>
        <w:spacing w:line="578" w:lineRule="exact"/>
        <w:jc w:val="left"/>
        <w:rPr>
          <w:rFonts w:hAnsi="仿宋_GB2312" w:cs="仿宋_GB2312"/>
          <w:b/>
          <w:bCs/>
          <w:color w:val="000000"/>
          <w:szCs w:val="32"/>
        </w:rPr>
      </w:pPr>
    </w:p>
    <w:p w:rsidR="006D7729" w:rsidRPr="009D3E9A" w:rsidRDefault="006D7729" w:rsidP="001E2C1F">
      <w:pPr>
        <w:spacing w:line="578" w:lineRule="exact"/>
        <w:jc w:val="center"/>
        <w:rPr>
          <w:rFonts w:ascii="宋体" w:eastAsia="宋体" w:hAnsi="宋体"/>
          <w:b/>
          <w:bCs/>
          <w:color w:val="000000"/>
          <w:sz w:val="44"/>
          <w:szCs w:val="44"/>
        </w:rPr>
      </w:pPr>
      <w:r w:rsidRPr="009D3E9A">
        <w:rPr>
          <w:rFonts w:ascii="宋体" w:eastAsia="宋体" w:hAnsi="宋体" w:hint="eastAsia"/>
          <w:b/>
          <w:bCs/>
          <w:color w:val="000000"/>
          <w:sz w:val="44"/>
          <w:szCs w:val="44"/>
        </w:rPr>
        <w:t>财政支出项目绩效评价报告</w:t>
      </w:r>
    </w:p>
    <w:p w:rsidR="003C4966" w:rsidRDefault="003C4966" w:rsidP="003C4966">
      <w:pPr>
        <w:spacing w:line="578" w:lineRule="exact"/>
        <w:ind w:firstLine="630"/>
        <w:rPr>
          <w:rFonts w:ascii="仿宋" w:eastAsia="仿宋" w:hAnsi="仿宋" w:cs="仿宋"/>
          <w:szCs w:val="32"/>
        </w:rPr>
      </w:pPr>
    </w:p>
    <w:p w:rsidR="00B94E66" w:rsidRPr="00B94E66" w:rsidRDefault="003C4966" w:rsidP="00B94E66">
      <w:pPr>
        <w:overflowPunct w:val="0"/>
        <w:autoSpaceDE w:val="0"/>
        <w:spacing w:line="590" w:lineRule="exact"/>
        <w:ind w:firstLineChars="200" w:firstLine="640"/>
        <w:rPr>
          <w:rFonts w:ascii="仿宋" w:eastAsia="仿宋" w:hAnsi="仿宋" w:cs="仿宋"/>
          <w:szCs w:val="32"/>
        </w:rPr>
      </w:pPr>
      <w:r>
        <w:rPr>
          <w:rFonts w:ascii="仿宋" w:eastAsia="仿宋" w:hAnsi="仿宋" w:cs="仿宋" w:hint="eastAsia"/>
          <w:szCs w:val="32"/>
        </w:rPr>
        <w:t>2</w:t>
      </w:r>
      <w:r w:rsidR="006D7729" w:rsidRPr="00D33A36">
        <w:rPr>
          <w:rFonts w:ascii="仿宋" w:eastAsia="仿宋" w:hAnsi="仿宋" w:cs="仿宋"/>
          <w:szCs w:val="32"/>
        </w:rPr>
        <w:t>01</w:t>
      </w:r>
      <w:r>
        <w:rPr>
          <w:rFonts w:ascii="仿宋" w:eastAsia="仿宋" w:hAnsi="仿宋" w:cs="仿宋" w:hint="eastAsia"/>
          <w:szCs w:val="32"/>
        </w:rPr>
        <w:t>8</w:t>
      </w:r>
      <w:r w:rsidR="006D7729" w:rsidRPr="00D33A36">
        <w:rPr>
          <w:rFonts w:ascii="仿宋" w:eastAsia="仿宋" w:hAnsi="仿宋" w:cs="仿宋" w:hint="eastAsia"/>
          <w:szCs w:val="32"/>
        </w:rPr>
        <w:t>年，在海南省委、省政府的正确领导下，</w:t>
      </w:r>
      <w:r w:rsidR="002521E5">
        <w:rPr>
          <w:rFonts w:ascii="仿宋" w:eastAsia="仿宋" w:hAnsi="仿宋" w:cs="仿宋" w:hint="eastAsia"/>
          <w:szCs w:val="32"/>
        </w:rPr>
        <w:t>省应急管理厅</w:t>
      </w:r>
      <w:r w:rsidR="006D7729" w:rsidRPr="00D33A36">
        <w:rPr>
          <w:rFonts w:ascii="仿宋" w:eastAsia="仿宋" w:hAnsi="仿宋" w:cs="仿宋" w:hint="eastAsia"/>
          <w:szCs w:val="32"/>
        </w:rPr>
        <w:t>深入学习贯彻习近平总书记、李克强总理等中央领导同志关于安全生产工作的重要指示批示精神，牢固树立安全发展理念和以人民为中心的思想，严格落实安全生产责任制，积极推进安全生产领域改革发展，实现了安全生产形势持续稳定好转。</w:t>
      </w:r>
      <w:r w:rsidR="00B94E66" w:rsidRPr="00B94E66">
        <w:rPr>
          <w:rFonts w:ascii="仿宋" w:eastAsia="仿宋" w:hAnsi="仿宋" w:cs="仿宋" w:hint="eastAsia"/>
          <w:szCs w:val="32"/>
        </w:rPr>
        <w:t>一是全省生产安全事故总量、死亡人数和较大事故起数实现“三下降”，重特大事故零发生。全省共发生各类生产安全事故244起、死亡177人，发生较大事故9起，同比分别下降32.6%、29.2%和30.8%，连续85个月未发生重大以上事故。二是大部分重点行业领域安全状况持续稳定好转。道路交通方面，全年共发生事故178起、死亡106人，同比分别下降35.3%和32.5%。建筑施工方面，全年共发生事故39起、死亡43人，同比分别下降23.5%和21.8%。火灾方面，全年共发生火灾1171起，造成8人死亡、1人受伤，直接财产损失3650万元，死亡人数、受伤人数、直接财产损失同比分别下降38.5% 、91.7% 和14.5%。未发生较大以上火灾事故。森林火灾共发生29起，森林火灾受害率为0.019‰,实现了森林火灾受害率控制在0.3‰的目标。危险化学品、烟花爆竹、铁路运输、航空运输、农业机械5个行业领域未发生生产安全事故。三是大部分市县（地区）安全生产状况稳定。在全省19个市县级统计单位中，</w:t>
      </w:r>
      <w:r w:rsidR="00B94E66" w:rsidRPr="00B94E66">
        <w:rPr>
          <w:rFonts w:ascii="仿宋" w:eastAsia="仿宋" w:hAnsi="仿宋" w:cs="仿宋" w:hint="eastAsia"/>
          <w:szCs w:val="32"/>
        </w:rPr>
        <w:lastRenderedPageBreak/>
        <w:t>海口、三亚、五指山、琼海、儋州、万宁、东方、屯昌、澄迈、临高、白沙、乐东、陵水、保亭和洋浦15个统计单位事故起数同比下降。</w:t>
      </w:r>
    </w:p>
    <w:p w:rsidR="006D7729" w:rsidRPr="00D33A36" w:rsidRDefault="006D7729" w:rsidP="00B94E66">
      <w:pPr>
        <w:spacing w:line="578" w:lineRule="exact"/>
        <w:ind w:firstLine="630"/>
        <w:rPr>
          <w:rFonts w:ascii="黑体" w:eastAsia="黑体" w:hAnsi="黑体" w:cs="仿宋"/>
          <w:szCs w:val="32"/>
        </w:rPr>
      </w:pPr>
      <w:r w:rsidRPr="00D33A36">
        <w:rPr>
          <w:rFonts w:ascii="黑体" w:eastAsia="黑体" w:hAnsi="黑体" w:cs="仿宋" w:hint="eastAsia"/>
          <w:szCs w:val="32"/>
        </w:rPr>
        <w:t>一、项目概况</w:t>
      </w:r>
    </w:p>
    <w:p w:rsidR="006D7729" w:rsidRPr="00D33A36" w:rsidRDefault="006D7729" w:rsidP="001E1B75">
      <w:pPr>
        <w:spacing w:line="578" w:lineRule="exact"/>
        <w:ind w:firstLine="636"/>
        <w:rPr>
          <w:rFonts w:ascii="楷体" w:eastAsia="楷体" w:hAnsi="楷体" w:cs="仿宋"/>
          <w:szCs w:val="32"/>
        </w:rPr>
      </w:pPr>
      <w:r w:rsidRPr="00D33A36">
        <w:rPr>
          <w:rFonts w:ascii="楷体" w:eastAsia="楷体" w:hAnsi="楷体" w:cs="仿宋" w:hint="eastAsia"/>
          <w:szCs w:val="32"/>
        </w:rPr>
        <w:t>（一）项目基本性质、用途和主要内容</w:t>
      </w:r>
    </w:p>
    <w:p w:rsidR="00F63784" w:rsidRDefault="00B2784D" w:rsidP="00F63784">
      <w:pPr>
        <w:spacing w:line="600" w:lineRule="exact"/>
        <w:ind w:firstLineChars="200" w:firstLine="640"/>
        <w:rPr>
          <w:rFonts w:ascii="黑体" w:eastAsia="黑体" w:hAnsi="黑体" w:cs="黑体"/>
          <w:color w:val="000000"/>
          <w:szCs w:val="32"/>
        </w:rPr>
      </w:pPr>
      <w:r w:rsidRPr="003C4F23">
        <w:rPr>
          <w:rFonts w:ascii="仿宋" w:eastAsia="仿宋" w:hAnsi="仿宋" w:hint="eastAsia"/>
          <w:color w:val="000000"/>
          <w:szCs w:val="32"/>
        </w:rPr>
        <w:t>为贯彻落实《海南省安全生产委员会关于印发2018年全省安全生产工作要点的通知》（琼安委〔</w:t>
      </w:r>
      <w:r w:rsidRPr="003C4F23">
        <w:rPr>
          <w:rFonts w:ascii="仿宋" w:eastAsia="仿宋" w:hAnsi="仿宋"/>
          <w:color w:val="000000"/>
          <w:szCs w:val="32"/>
        </w:rPr>
        <w:t>2018</w:t>
      </w:r>
      <w:r w:rsidRPr="003C4F23">
        <w:rPr>
          <w:rFonts w:ascii="仿宋" w:eastAsia="仿宋" w:hAnsi="仿宋" w:hint="eastAsia"/>
          <w:color w:val="000000"/>
          <w:szCs w:val="32"/>
        </w:rPr>
        <w:t>〕4</w:t>
      </w:r>
      <w:r w:rsidRPr="003C4F23">
        <w:rPr>
          <w:rFonts w:ascii="仿宋" w:eastAsia="仿宋" w:hAnsi="仿宋" w:hint="eastAsia"/>
          <w:szCs w:val="32"/>
        </w:rPr>
        <w:t>号</w:t>
      </w:r>
      <w:r w:rsidRPr="003C4F23">
        <w:rPr>
          <w:rFonts w:ascii="仿宋" w:eastAsia="仿宋" w:hAnsi="仿宋" w:hint="eastAsia"/>
          <w:color w:val="000000"/>
          <w:szCs w:val="32"/>
        </w:rPr>
        <w:t>）精神，进一步强化应急演练，提升各市县事故处置能力，根据《</w:t>
      </w:r>
      <w:r w:rsidRPr="003C4F23">
        <w:rPr>
          <w:rFonts w:ascii="仿宋" w:eastAsia="仿宋" w:hAnsi="仿宋" w:cs="仿宋" w:hint="eastAsia"/>
          <w:szCs w:val="32"/>
        </w:rPr>
        <w:t>财政部、国家安监总局关于印发安全生产预防及应急专项资金绩效管理暂行办法的通知》（财建</w:t>
      </w:r>
      <w:r w:rsidRPr="003C4F23">
        <w:rPr>
          <w:rFonts w:ascii="仿宋" w:eastAsia="仿宋" w:hAnsi="仿宋" w:hint="eastAsia"/>
          <w:color w:val="000000"/>
          <w:szCs w:val="32"/>
        </w:rPr>
        <w:t>〔</w:t>
      </w:r>
      <w:r w:rsidRPr="003C4F23">
        <w:rPr>
          <w:rFonts w:ascii="仿宋" w:eastAsia="仿宋" w:hAnsi="仿宋"/>
          <w:color w:val="000000"/>
          <w:szCs w:val="32"/>
        </w:rPr>
        <w:t>2018</w:t>
      </w:r>
      <w:r w:rsidRPr="003C4F23">
        <w:rPr>
          <w:rFonts w:ascii="仿宋" w:eastAsia="仿宋" w:hAnsi="仿宋" w:hint="eastAsia"/>
          <w:color w:val="000000"/>
          <w:szCs w:val="32"/>
        </w:rPr>
        <w:t>〕3</w:t>
      </w:r>
      <w:r w:rsidRPr="003C4F23">
        <w:rPr>
          <w:rFonts w:ascii="仿宋" w:eastAsia="仿宋" w:hAnsi="仿宋" w:hint="eastAsia"/>
          <w:szCs w:val="32"/>
        </w:rPr>
        <w:t>号</w:t>
      </w:r>
      <w:r w:rsidRPr="003C4F23">
        <w:rPr>
          <w:rFonts w:ascii="仿宋" w:eastAsia="仿宋" w:hAnsi="仿宋" w:cs="仿宋" w:hint="eastAsia"/>
          <w:szCs w:val="32"/>
        </w:rPr>
        <w:t>）</w:t>
      </w:r>
      <w:r w:rsidRPr="003C4F23">
        <w:rPr>
          <w:rFonts w:ascii="仿宋" w:eastAsia="仿宋" w:hAnsi="仿宋" w:hint="eastAsia"/>
          <w:color w:val="000000"/>
          <w:szCs w:val="32"/>
        </w:rPr>
        <w:t>和《海南省财政厅关于下达2018年安全生产预防及应急专项资金预算的通知》（琼财建〔2018〕468号）的有关工作要求，2018年安全生产预防及应急专项资金用于各市县组织开展的危险化学品、烟花爆竹、非煤矿山、天然气管道泄漏、氨气泄漏、建筑施工、道路交通、海上交通、旅游等行业领域</w:t>
      </w:r>
      <w:r w:rsidR="00B850FE">
        <w:rPr>
          <w:rFonts w:ascii="仿宋" w:eastAsia="仿宋" w:hAnsi="仿宋" w:cs="仿宋" w:hint="eastAsia"/>
          <w:szCs w:val="32"/>
        </w:rPr>
        <w:t>安全生产应急救援演练及</w:t>
      </w:r>
      <w:r w:rsidR="00B850FE" w:rsidRPr="005D0BB6">
        <w:rPr>
          <w:rFonts w:ascii="仿宋" w:eastAsia="仿宋" w:hAnsi="仿宋" w:hint="eastAsia"/>
          <w:color w:val="000000"/>
          <w:szCs w:val="32"/>
        </w:rPr>
        <w:t>海南省安全生产信息化顶层设计及 “一张图”工程可行性研究</w:t>
      </w:r>
      <w:r w:rsidR="00B850FE">
        <w:rPr>
          <w:rFonts w:ascii="仿宋" w:eastAsia="仿宋" w:hAnsi="仿宋" w:hint="eastAsia"/>
          <w:color w:val="000000"/>
          <w:szCs w:val="32"/>
        </w:rPr>
        <w:t>。</w:t>
      </w:r>
    </w:p>
    <w:p w:rsidR="00737370" w:rsidRPr="00F63784" w:rsidRDefault="00F61376" w:rsidP="00F63784">
      <w:pPr>
        <w:spacing w:line="600" w:lineRule="exact"/>
        <w:ind w:firstLineChars="200" w:firstLine="640"/>
        <w:rPr>
          <w:rFonts w:ascii="楷体" w:eastAsia="楷体" w:hAnsi="楷体"/>
          <w:color w:val="000000"/>
          <w:szCs w:val="32"/>
        </w:rPr>
      </w:pPr>
      <w:r w:rsidRPr="00F63784">
        <w:rPr>
          <w:rFonts w:ascii="楷体" w:eastAsia="楷体" w:hAnsi="楷体" w:hint="eastAsia"/>
          <w:color w:val="000000"/>
          <w:szCs w:val="32"/>
        </w:rPr>
        <w:t>（二）</w:t>
      </w:r>
      <w:r w:rsidR="00B2784D" w:rsidRPr="00F63784">
        <w:rPr>
          <w:rFonts w:ascii="楷体" w:eastAsia="楷体" w:hAnsi="楷体" w:hint="eastAsia"/>
          <w:color w:val="000000"/>
          <w:szCs w:val="32"/>
        </w:rPr>
        <w:t>资金使用目标</w:t>
      </w:r>
    </w:p>
    <w:p w:rsidR="00BA399D" w:rsidRPr="00737370" w:rsidRDefault="006D7729" w:rsidP="00737370">
      <w:pPr>
        <w:spacing w:line="600" w:lineRule="exact"/>
        <w:ind w:firstLineChars="200" w:firstLine="640"/>
        <w:rPr>
          <w:rFonts w:ascii="黑体" w:eastAsia="黑体" w:hAnsi="黑体" w:cs="黑体"/>
          <w:color w:val="000000"/>
          <w:szCs w:val="32"/>
        </w:rPr>
      </w:pPr>
      <w:r w:rsidRPr="00D33A36">
        <w:rPr>
          <w:rFonts w:ascii="仿宋" w:eastAsia="仿宋" w:hAnsi="仿宋" w:cs="仿宋" w:hint="eastAsia"/>
          <w:szCs w:val="32"/>
        </w:rPr>
        <w:t>省财政厅下达</w:t>
      </w:r>
      <w:r w:rsidR="00B2784D" w:rsidRPr="003C4F23">
        <w:rPr>
          <w:rFonts w:ascii="仿宋" w:eastAsia="仿宋" w:hAnsi="仿宋" w:hint="eastAsia"/>
          <w:color w:val="000000"/>
          <w:szCs w:val="32"/>
        </w:rPr>
        <w:t>2018年安全生产预防及应急专项</w:t>
      </w:r>
      <w:r w:rsidRPr="00D33A36">
        <w:rPr>
          <w:rFonts w:ascii="仿宋" w:eastAsia="仿宋" w:hAnsi="仿宋" w:cs="仿宋" w:hint="eastAsia"/>
          <w:szCs w:val="32"/>
        </w:rPr>
        <w:t>资金共计</w:t>
      </w:r>
      <w:r w:rsidR="00B2784D">
        <w:rPr>
          <w:rFonts w:ascii="仿宋" w:eastAsia="仿宋" w:hAnsi="仿宋" w:cs="仿宋" w:hint="eastAsia"/>
          <w:szCs w:val="32"/>
        </w:rPr>
        <w:t>210</w:t>
      </w:r>
      <w:r w:rsidRPr="00D33A36">
        <w:rPr>
          <w:rFonts w:ascii="仿宋" w:eastAsia="仿宋" w:hAnsi="仿宋" w:cs="仿宋" w:hint="eastAsia"/>
          <w:szCs w:val="32"/>
        </w:rPr>
        <w:t>万元，</w:t>
      </w:r>
      <w:r w:rsidR="00B2784D">
        <w:rPr>
          <w:rFonts w:ascii="仿宋" w:eastAsia="仿宋" w:hAnsi="仿宋" w:cs="仿宋" w:hint="eastAsia"/>
          <w:szCs w:val="32"/>
        </w:rPr>
        <w:t>其中150万元</w:t>
      </w:r>
      <w:r w:rsidR="00B2784D" w:rsidRPr="003C4F23">
        <w:rPr>
          <w:rFonts w:ascii="仿宋" w:eastAsia="仿宋" w:hAnsi="仿宋" w:hint="eastAsia"/>
          <w:color w:val="000000"/>
          <w:szCs w:val="32"/>
        </w:rPr>
        <w:t>用于各市县组织开展的危险化学品、烟花爆竹、非煤矿山、天然气管道泄漏、氨气泄漏、建筑施工、道路交通、海上交通、旅游等行业领域</w:t>
      </w:r>
      <w:r w:rsidR="00B2784D">
        <w:rPr>
          <w:rFonts w:ascii="仿宋" w:eastAsia="仿宋" w:hAnsi="仿宋" w:cs="仿宋" w:hint="eastAsia"/>
          <w:szCs w:val="32"/>
        </w:rPr>
        <w:t>安全生产应急救援演练</w:t>
      </w:r>
      <w:r w:rsidRPr="00D33A36">
        <w:rPr>
          <w:rFonts w:ascii="仿宋" w:eastAsia="仿宋" w:hAnsi="仿宋" w:cs="仿宋" w:hint="eastAsia"/>
          <w:szCs w:val="32"/>
        </w:rPr>
        <w:t>等费用</w:t>
      </w:r>
      <w:r w:rsidR="00B2784D">
        <w:rPr>
          <w:rFonts w:ascii="仿宋" w:eastAsia="仿宋" w:hAnsi="仿宋" w:cs="仿宋" w:hint="eastAsia"/>
          <w:szCs w:val="32"/>
        </w:rPr>
        <w:t>；</w:t>
      </w:r>
      <w:r w:rsidR="00BA399D" w:rsidRPr="00A10716">
        <w:rPr>
          <w:rFonts w:ascii="仿宋" w:eastAsia="仿宋" w:hAnsi="仿宋" w:hint="eastAsia"/>
          <w:color w:val="000000"/>
          <w:szCs w:val="32"/>
        </w:rPr>
        <w:t xml:space="preserve"> 60万元用于海南省安全生产信息化顶层设计及“一</w:t>
      </w:r>
      <w:r w:rsidR="00BA399D" w:rsidRPr="00A10716">
        <w:rPr>
          <w:rFonts w:ascii="仿宋" w:eastAsia="仿宋" w:hAnsi="仿宋" w:hint="eastAsia"/>
          <w:color w:val="000000"/>
          <w:szCs w:val="32"/>
        </w:rPr>
        <w:lastRenderedPageBreak/>
        <w:t>张图”工程可行性研究。</w:t>
      </w:r>
    </w:p>
    <w:p w:rsidR="006D7729" w:rsidRPr="00D33A36" w:rsidRDefault="006D7729" w:rsidP="00BA399D">
      <w:pPr>
        <w:spacing w:line="600" w:lineRule="exact"/>
        <w:ind w:firstLineChars="200" w:firstLine="640"/>
        <w:rPr>
          <w:rFonts w:ascii="楷体" w:eastAsia="楷体" w:hAnsi="楷体"/>
          <w:color w:val="000000"/>
          <w:szCs w:val="32"/>
        </w:rPr>
      </w:pPr>
      <w:r w:rsidRPr="00D33A36">
        <w:rPr>
          <w:rFonts w:ascii="楷体" w:eastAsia="楷体" w:hAnsi="楷体" w:hint="eastAsia"/>
          <w:color w:val="000000"/>
          <w:szCs w:val="32"/>
        </w:rPr>
        <w:t>（</w:t>
      </w:r>
      <w:r w:rsidR="00F61376">
        <w:rPr>
          <w:rFonts w:ascii="楷体" w:eastAsia="楷体" w:hAnsi="楷体" w:hint="eastAsia"/>
          <w:color w:val="000000"/>
          <w:szCs w:val="32"/>
        </w:rPr>
        <w:t>三</w:t>
      </w:r>
      <w:r w:rsidRPr="00D33A36">
        <w:rPr>
          <w:rFonts w:ascii="楷体" w:eastAsia="楷体" w:hAnsi="楷体" w:hint="eastAsia"/>
          <w:color w:val="000000"/>
          <w:szCs w:val="32"/>
        </w:rPr>
        <w:t>）项目绩效目标</w:t>
      </w:r>
    </w:p>
    <w:p w:rsidR="006D7729" w:rsidRDefault="006D7729" w:rsidP="00BE653E">
      <w:pPr>
        <w:pStyle w:val="a7"/>
        <w:spacing w:line="600" w:lineRule="exact"/>
        <w:ind w:firstLineChars="200" w:firstLine="480"/>
        <w:rPr>
          <w:rFonts w:ascii="仿宋" w:eastAsia="仿宋" w:hAnsi="仿宋" w:cs="仿宋"/>
          <w:sz w:val="32"/>
          <w:szCs w:val="32"/>
        </w:rPr>
      </w:pPr>
      <w:r w:rsidRPr="009D3E9A">
        <w:rPr>
          <w:szCs w:val="32"/>
        </w:rPr>
        <w:t xml:space="preserve">   </w:t>
      </w:r>
      <w:r w:rsidR="00B2784D" w:rsidRPr="00BE653E">
        <w:rPr>
          <w:rFonts w:ascii="仿宋" w:eastAsia="仿宋" w:hAnsi="仿宋" w:cs="仿宋" w:hint="eastAsia"/>
          <w:sz w:val="32"/>
          <w:szCs w:val="32"/>
        </w:rPr>
        <w:t>2018年安全生产预防及应急专项资金</w:t>
      </w:r>
      <w:r w:rsidRPr="00BE653E">
        <w:rPr>
          <w:rFonts w:ascii="仿宋" w:eastAsia="仿宋" w:hAnsi="仿宋" w:cs="仿宋" w:hint="eastAsia"/>
          <w:sz w:val="32"/>
          <w:szCs w:val="32"/>
        </w:rPr>
        <w:t>项目绩效目标主要包含产出指标和成效指标，产出指标</w:t>
      </w:r>
      <w:r w:rsidRPr="00BE653E">
        <w:rPr>
          <w:rFonts w:ascii="仿宋" w:eastAsia="仿宋" w:hAnsi="仿宋" w:cs="仿宋"/>
          <w:sz w:val="32"/>
          <w:szCs w:val="32"/>
        </w:rPr>
        <w:t xml:space="preserve"> </w:t>
      </w:r>
      <w:r w:rsidRPr="00BE653E">
        <w:rPr>
          <w:rFonts w:ascii="仿宋" w:eastAsia="仿宋" w:hAnsi="仿宋" w:cs="仿宋" w:hint="eastAsia"/>
          <w:sz w:val="32"/>
          <w:szCs w:val="32"/>
        </w:rPr>
        <w:t>（</w:t>
      </w:r>
      <w:r w:rsidR="0039463E" w:rsidRPr="00BE653E">
        <w:rPr>
          <w:rFonts w:ascii="仿宋" w:eastAsia="仿宋" w:hAnsi="仿宋" w:cs="仿宋" w:hint="eastAsia"/>
          <w:sz w:val="32"/>
          <w:szCs w:val="32"/>
        </w:rPr>
        <w:t>1.</w:t>
      </w:r>
      <w:r w:rsidR="003B3964" w:rsidRPr="00BE653E">
        <w:rPr>
          <w:rFonts w:ascii="仿宋" w:eastAsia="仿宋" w:hAnsi="仿宋" w:cs="仿宋" w:hint="eastAsia"/>
          <w:sz w:val="32"/>
          <w:szCs w:val="32"/>
        </w:rPr>
        <w:t>安全生产应急演练</w:t>
      </w:r>
      <w:r w:rsidR="009937FA">
        <w:rPr>
          <w:rFonts w:ascii="仿宋" w:eastAsia="仿宋" w:hAnsi="仿宋" w:cs="仿宋" w:hint="eastAsia"/>
          <w:sz w:val="32"/>
          <w:szCs w:val="32"/>
        </w:rPr>
        <w:t>，</w:t>
      </w:r>
      <w:r w:rsidR="0039463E" w:rsidRPr="00BE653E">
        <w:rPr>
          <w:rFonts w:ascii="仿宋" w:eastAsia="仿宋" w:hAnsi="仿宋" w:cs="仿宋" w:hint="eastAsia"/>
          <w:sz w:val="32"/>
          <w:szCs w:val="32"/>
        </w:rPr>
        <w:t>2.</w:t>
      </w:r>
      <w:r w:rsidR="00BA399D" w:rsidRPr="00BE653E">
        <w:rPr>
          <w:rFonts w:ascii="仿宋" w:eastAsia="仿宋" w:hAnsi="仿宋" w:cs="仿宋" w:hint="eastAsia"/>
          <w:sz w:val="32"/>
          <w:szCs w:val="32"/>
        </w:rPr>
        <w:t>完</w:t>
      </w:r>
      <w:r w:rsidR="009937FA">
        <w:rPr>
          <w:rFonts w:ascii="仿宋" w:eastAsia="仿宋" w:hAnsi="仿宋" w:cs="仿宋" w:hint="eastAsia"/>
          <w:sz w:val="32"/>
          <w:szCs w:val="32"/>
        </w:rPr>
        <w:t>成海南省安全生产“一张图”工程可行性研究报告，并通过立项和评审</w:t>
      </w:r>
      <w:r w:rsidR="00BE653E">
        <w:rPr>
          <w:rFonts w:ascii="仿宋" w:eastAsia="仿宋" w:hAnsi="仿宋" w:cs="仿宋" w:hint="eastAsia"/>
          <w:sz w:val="32"/>
          <w:szCs w:val="32"/>
        </w:rPr>
        <w:t>）；</w:t>
      </w:r>
      <w:r w:rsidRPr="00BE653E">
        <w:rPr>
          <w:rFonts w:ascii="仿宋" w:eastAsia="仿宋" w:hAnsi="仿宋" w:cs="仿宋" w:hint="eastAsia"/>
          <w:sz w:val="32"/>
          <w:szCs w:val="32"/>
        </w:rPr>
        <w:t>成效指标（</w:t>
      </w:r>
      <w:r w:rsidR="0039463E" w:rsidRPr="00BE653E">
        <w:rPr>
          <w:rFonts w:ascii="仿宋" w:eastAsia="仿宋" w:hAnsi="仿宋" w:cs="仿宋" w:hint="eastAsia"/>
          <w:sz w:val="32"/>
          <w:szCs w:val="32"/>
        </w:rPr>
        <w:t>1.</w:t>
      </w:r>
      <w:r w:rsidR="009937FA" w:rsidRPr="0042331E">
        <w:rPr>
          <w:rFonts w:ascii="仿宋" w:eastAsia="仿宋" w:hAnsi="仿宋" w:hint="eastAsia"/>
          <w:bCs/>
          <w:sz w:val="32"/>
          <w:szCs w:val="32"/>
        </w:rPr>
        <w:t>进一步提高安全生产事故的应急处置和救援保障能力，使预案更具有科学性和操作性。</w:t>
      </w:r>
      <w:r w:rsidR="0039463E" w:rsidRPr="00BE653E">
        <w:rPr>
          <w:rFonts w:ascii="仿宋" w:eastAsia="仿宋" w:hAnsi="仿宋" w:cs="仿宋" w:hint="eastAsia"/>
          <w:sz w:val="32"/>
          <w:szCs w:val="32"/>
        </w:rPr>
        <w:t>2. 符合国家安全监管总局信息化建设要求和海南省安全生产信息化建设实际情况需要</w:t>
      </w:r>
      <w:r w:rsidR="003B3964" w:rsidRPr="00BE653E">
        <w:rPr>
          <w:rFonts w:ascii="仿宋" w:eastAsia="仿宋" w:hAnsi="仿宋" w:cs="仿宋" w:hint="eastAsia"/>
          <w:sz w:val="32"/>
          <w:szCs w:val="32"/>
        </w:rPr>
        <w:t>）</w:t>
      </w:r>
      <w:r w:rsidRPr="00BE653E">
        <w:rPr>
          <w:rFonts w:ascii="仿宋" w:eastAsia="仿宋" w:hAnsi="仿宋" w:cs="仿宋" w:hint="eastAsia"/>
          <w:sz w:val="32"/>
          <w:szCs w:val="32"/>
        </w:rPr>
        <w:t>。</w:t>
      </w:r>
    </w:p>
    <w:p w:rsidR="00F61376" w:rsidRPr="005C158D" w:rsidRDefault="00F61376" w:rsidP="005C158D">
      <w:pPr>
        <w:spacing w:line="600" w:lineRule="exact"/>
        <w:ind w:firstLineChars="200" w:firstLine="640"/>
        <w:rPr>
          <w:rFonts w:ascii="楷体" w:eastAsia="楷体" w:hAnsi="楷体"/>
          <w:color w:val="000000"/>
          <w:szCs w:val="32"/>
        </w:rPr>
      </w:pPr>
      <w:r w:rsidRPr="005C158D">
        <w:rPr>
          <w:rFonts w:ascii="楷体" w:eastAsia="楷体" w:hAnsi="楷体" w:hint="eastAsia"/>
          <w:color w:val="000000"/>
          <w:szCs w:val="32"/>
        </w:rPr>
        <w:t>（四）项目调整情况</w:t>
      </w:r>
    </w:p>
    <w:p w:rsidR="002F4F76" w:rsidRPr="002F4F76" w:rsidRDefault="002F4F76" w:rsidP="002F4F76">
      <w:pPr>
        <w:pStyle w:val="a7"/>
        <w:spacing w:line="600" w:lineRule="exact"/>
        <w:ind w:firstLineChars="200" w:firstLine="640"/>
        <w:rPr>
          <w:rFonts w:ascii="仿宋" w:eastAsia="仿宋" w:hAnsi="仿宋"/>
          <w:color w:val="000000"/>
          <w:sz w:val="32"/>
          <w:szCs w:val="32"/>
        </w:rPr>
      </w:pPr>
      <w:r w:rsidRPr="002F4F76">
        <w:rPr>
          <w:rFonts w:ascii="仿宋" w:eastAsia="仿宋" w:hAnsi="仿宋" w:hint="eastAsia"/>
          <w:color w:val="000000"/>
          <w:sz w:val="32"/>
          <w:szCs w:val="32"/>
        </w:rPr>
        <w:t>该项经费60万元原计划用于海南省安全生产信息化顶层设计及“一张图”工程可行性研究。因机构改革，按照应急管理部的要求，暂停该项目的总体规划。根据《海南省机构改革实施方案》，省应急管理厅拟建设省应急新指挥中心，通过信息设备和专线将各转隶部门的视频调度和应急救援指挥系统统一部署、集中呈现，调整 “安全生产预防及应急专项资金”中60万元用于应急新指挥中心视频调度系统和业务信息设备采购项目。</w:t>
      </w:r>
    </w:p>
    <w:p w:rsidR="006D7729" w:rsidRPr="00D33A36" w:rsidRDefault="006D7729" w:rsidP="001E2C1F">
      <w:pPr>
        <w:spacing w:line="578" w:lineRule="exact"/>
        <w:outlineLvl w:val="0"/>
        <w:rPr>
          <w:rFonts w:ascii="黑体" w:eastAsia="黑体" w:hAnsi="黑体"/>
          <w:bCs/>
          <w:color w:val="000000"/>
          <w:szCs w:val="32"/>
        </w:rPr>
      </w:pPr>
      <w:r w:rsidRPr="009D3E9A">
        <w:rPr>
          <w:color w:val="000000"/>
          <w:szCs w:val="32"/>
        </w:rPr>
        <w:t xml:space="preserve">   </w:t>
      </w:r>
      <w:r w:rsidRPr="00D33A36">
        <w:rPr>
          <w:rFonts w:ascii="黑体" w:eastAsia="黑体" w:hAnsi="黑体"/>
          <w:color w:val="000000"/>
          <w:szCs w:val="32"/>
        </w:rPr>
        <w:t xml:space="preserve"> </w:t>
      </w:r>
      <w:r w:rsidRPr="00D33A36">
        <w:rPr>
          <w:rFonts w:ascii="黑体" w:eastAsia="黑体" w:hAnsi="黑体" w:hint="eastAsia"/>
          <w:color w:val="000000"/>
          <w:szCs w:val="32"/>
        </w:rPr>
        <w:t>二、</w:t>
      </w:r>
      <w:r w:rsidRPr="00D33A36">
        <w:rPr>
          <w:rFonts w:ascii="黑体" w:eastAsia="黑体" w:hAnsi="黑体" w:hint="eastAsia"/>
          <w:bCs/>
          <w:color w:val="000000"/>
          <w:szCs w:val="32"/>
        </w:rPr>
        <w:t>项目资金使用及管理情况</w:t>
      </w:r>
    </w:p>
    <w:p w:rsidR="006D7729" w:rsidRPr="00D33A36" w:rsidRDefault="006D7729" w:rsidP="001E2C1F">
      <w:pPr>
        <w:spacing w:line="578" w:lineRule="exact"/>
        <w:ind w:firstLineChars="200" w:firstLine="640"/>
        <w:rPr>
          <w:rFonts w:ascii="楷体" w:eastAsia="楷体" w:hAnsi="楷体"/>
          <w:bCs/>
          <w:color w:val="000000"/>
          <w:szCs w:val="32"/>
        </w:rPr>
      </w:pPr>
      <w:r w:rsidRPr="00D33A36">
        <w:rPr>
          <w:rFonts w:ascii="楷体" w:eastAsia="楷体" w:hAnsi="楷体" w:hint="eastAsia"/>
          <w:szCs w:val="32"/>
        </w:rPr>
        <w:t>（一）项目资金到位情况分析</w:t>
      </w:r>
      <w:r w:rsidRPr="00D33A36">
        <w:rPr>
          <w:rFonts w:ascii="楷体" w:eastAsia="楷体" w:hAnsi="楷体" w:hint="eastAsia"/>
          <w:bCs/>
          <w:color w:val="000000"/>
          <w:szCs w:val="32"/>
        </w:rPr>
        <w:t>（包括财政资金、自筹资金等）</w:t>
      </w:r>
    </w:p>
    <w:p w:rsidR="006D7729" w:rsidRPr="00D33A36" w:rsidRDefault="006D7729" w:rsidP="001E2C1F">
      <w:pPr>
        <w:spacing w:line="578" w:lineRule="exact"/>
        <w:ind w:firstLineChars="200" w:firstLine="640"/>
        <w:rPr>
          <w:rFonts w:ascii="仿宋" w:eastAsia="仿宋" w:hAnsi="仿宋"/>
          <w:szCs w:val="32"/>
        </w:rPr>
      </w:pPr>
      <w:r w:rsidRPr="00D33A36">
        <w:rPr>
          <w:rFonts w:ascii="仿宋" w:eastAsia="仿宋" w:hAnsi="仿宋" w:cs="仿宋" w:hint="eastAsia"/>
          <w:szCs w:val="32"/>
        </w:rPr>
        <w:t>根据《海南省财政厅关于</w:t>
      </w:r>
      <w:r w:rsidR="005314F7">
        <w:rPr>
          <w:rFonts w:ascii="仿宋" w:eastAsia="仿宋" w:hAnsi="仿宋" w:cs="仿宋" w:hint="eastAsia"/>
          <w:szCs w:val="32"/>
        </w:rPr>
        <w:t>下达2018年安全生产预防及应急专项资金预算的</w:t>
      </w:r>
      <w:r w:rsidRPr="00D33A36">
        <w:rPr>
          <w:rFonts w:ascii="仿宋" w:eastAsia="仿宋" w:hAnsi="仿宋" w:cs="仿宋" w:hint="eastAsia"/>
          <w:szCs w:val="32"/>
        </w:rPr>
        <w:t>通知》</w:t>
      </w:r>
      <w:r w:rsidRPr="005314F7">
        <w:rPr>
          <w:rFonts w:ascii="仿宋" w:eastAsia="仿宋" w:hAnsi="仿宋" w:cs="仿宋" w:hint="eastAsia"/>
          <w:szCs w:val="32"/>
        </w:rPr>
        <w:t>（琼财</w:t>
      </w:r>
      <w:r w:rsidR="005314F7" w:rsidRPr="005314F7">
        <w:rPr>
          <w:rFonts w:ascii="仿宋" w:eastAsia="仿宋" w:hAnsi="仿宋" w:cs="仿宋" w:hint="eastAsia"/>
          <w:szCs w:val="32"/>
        </w:rPr>
        <w:t>建</w:t>
      </w:r>
      <w:r w:rsidRPr="005314F7">
        <w:rPr>
          <w:rFonts w:ascii="仿宋" w:eastAsia="仿宋" w:hAnsi="仿宋" w:cs="仿宋" w:hint="eastAsia"/>
          <w:szCs w:val="32"/>
        </w:rPr>
        <w:t>〔</w:t>
      </w:r>
      <w:r w:rsidRPr="005314F7">
        <w:rPr>
          <w:rFonts w:ascii="仿宋" w:eastAsia="仿宋" w:hAnsi="仿宋" w:cs="仿宋"/>
          <w:szCs w:val="32"/>
        </w:rPr>
        <w:t>201</w:t>
      </w:r>
      <w:r w:rsidR="003B3964" w:rsidRPr="005314F7">
        <w:rPr>
          <w:rFonts w:ascii="仿宋" w:eastAsia="仿宋" w:hAnsi="仿宋" w:cs="仿宋" w:hint="eastAsia"/>
          <w:szCs w:val="32"/>
        </w:rPr>
        <w:t>8</w:t>
      </w:r>
      <w:r w:rsidRPr="005314F7">
        <w:rPr>
          <w:rFonts w:ascii="仿宋" w:eastAsia="仿宋" w:hAnsi="仿宋" w:cs="仿宋" w:hint="eastAsia"/>
          <w:szCs w:val="32"/>
        </w:rPr>
        <w:t>〕</w:t>
      </w:r>
      <w:r w:rsidR="005314F7" w:rsidRPr="005314F7">
        <w:rPr>
          <w:rFonts w:ascii="仿宋" w:eastAsia="仿宋" w:hAnsi="仿宋" w:cs="仿宋" w:hint="eastAsia"/>
          <w:szCs w:val="32"/>
        </w:rPr>
        <w:t>468</w:t>
      </w:r>
      <w:r w:rsidRPr="005314F7">
        <w:rPr>
          <w:rFonts w:ascii="仿宋" w:eastAsia="仿宋" w:hAnsi="仿宋" w:cs="仿宋" w:hint="eastAsia"/>
          <w:szCs w:val="32"/>
        </w:rPr>
        <w:t>号</w:t>
      </w:r>
      <w:r w:rsidRPr="005314F7">
        <w:rPr>
          <w:rFonts w:ascii="仿宋" w:eastAsia="仿宋" w:hAnsi="仿宋" w:cs="Arial Unicode MS" w:hint="eastAsia"/>
          <w:szCs w:val="32"/>
        </w:rPr>
        <w:t>），</w:t>
      </w:r>
      <w:r w:rsidRPr="00D33A36">
        <w:rPr>
          <w:rFonts w:ascii="仿宋" w:eastAsia="仿宋" w:hAnsi="仿宋" w:cs="仿宋"/>
          <w:szCs w:val="32"/>
        </w:rPr>
        <w:t>201</w:t>
      </w:r>
      <w:r w:rsidR="003B3964">
        <w:rPr>
          <w:rFonts w:ascii="仿宋" w:eastAsia="仿宋" w:hAnsi="仿宋" w:cs="仿宋" w:hint="eastAsia"/>
          <w:szCs w:val="32"/>
        </w:rPr>
        <w:t>8</w:t>
      </w:r>
      <w:r w:rsidRPr="00D33A36">
        <w:rPr>
          <w:rFonts w:ascii="仿宋" w:eastAsia="仿宋" w:hAnsi="仿宋" w:cs="仿宋" w:hint="eastAsia"/>
          <w:szCs w:val="32"/>
        </w:rPr>
        <w:t>年</w:t>
      </w:r>
      <w:r w:rsidR="003B3964" w:rsidRPr="003C4F23">
        <w:rPr>
          <w:rFonts w:ascii="仿宋" w:eastAsia="仿宋" w:hAnsi="仿宋" w:hint="eastAsia"/>
          <w:color w:val="000000"/>
          <w:szCs w:val="32"/>
        </w:rPr>
        <w:t>安</w:t>
      </w:r>
      <w:r w:rsidR="003B3964" w:rsidRPr="003C4F23">
        <w:rPr>
          <w:rFonts w:ascii="仿宋" w:eastAsia="仿宋" w:hAnsi="仿宋" w:hint="eastAsia"/>
          <w:color w:val="000000"/>
          <w:szCs w:val="32"/>
        </w:rPr>
        <w:lastRenderedPageBreak/>
        <w:t>全生产预防及应急专项</w:t>
      </w:r>
      <w:r w:rsidR="003B3964" w:rsidRPr="00D33A36">
        <w:rPr>
          <w:rFonts w:ascii="仿宋" w:eastAsia="仿宋" w:hAnsi="仿宋" w:cs="仿宋" w:hint="eastAsia"/>
          <w:szCs w:val="32"/>
        </w:rPr>
        <w:t>资金</w:t>
      </w:r>
      <w:r w:rsidRPr="00D33A36">
        <w:rPr>
          <w:rFonts w:ascii="仿宋" w:eastAsia="仿宋" w:hAnsi="仿宋" w:cs="仿宋" w:hint="eastAsia"/>
          <w:szCs w:val="32"/>
        </w:rPr>
        <w:t>预算安排</w:t>
      </w:r>
      <w:r w:rsidR="003B3964">
        <w:rPr>
          <w:rFonts w:ascii="仿宋" w:eastAsia="仿宋" w:hAnsi="仿宋" w:cs="仿宋" w:hint="eastAsia"/>
          <w:szCs w:val="32"/>
        </w:rPr>
        <w:t>210</w:t>
      </w:r>
      <w:r w:rsidRPr="00D33A36">
        <w:rPr>
          <w:rFonts w:ascii="仿宋" w:eastAsia="仿宋" w:hAnsi="仿宋" w:cs="仿宋" w:hint="eastAsia"/>
          <w:szCs w:val="32"/>
        </w:rPr>
        <w:t>万元，省财政一次性下达。</w:t>
      </w:r>
    </w:p>
    <w:p w:rsidR="006D7729" w:rsidRPr="00D33A36" w:rsidRDefault="006D7729" w:rsidP="001E2C1F">
      <w:pPr>
        <w:spacing w:line="578" w:lineRule="exact"/>
        <w:ind w:firstLineChars="200" w:firstLine="640"/>
        <w:rPr>
          <w:rFonts w:ascii="楷体" w:eastAsia="楷体" w:hAnsi="楷体"/>
          <w:szCs w:val="32"/>
        </w:rPr>
      </w:pPr>
      <w:r w:rsidRPr="00D33A36">
        <w:rPr>
          <w:rFonts w:ascii="楷体" w:eastAsia="楷体" w:hAnsi="楷体" w:hint="eastAsia"/>
          <w:szCs w:val="32"/>
        </w:rPr>
        <w:t>（二）项目资金使用情况分析</w:t>
      </w:r>
    </w:p>
    <w:p w:rsidR="006D7729" w:rsidRPr="008B0809" w:rsidRDefault="006D7729" w:rsidP="008B0809">
      <w:pPr>
        <w:spacing w:line="600" w:lineRule="exact"/>
        <w:ind w:firstLineChars="200" w:firstLine="640"/>
        <w:rPr>
          <w:rFonts w:ascii="黑体" w:eastAsia="黑体" w:hAnsi="黑体" w:cs="黑体"/>
          <w:color w:val="000000"/>
          <w:szCs w:val="32"/>
        </w:rPr>
      </w:pPr>
      <w:r w:rsidRPr="00D33A36">
        <w:rPr>
          <w:rFonts w:ascii="仿宋" w:eastAsia="仿宋" w:hAnsi="仿宋" w:cs="仿宋" w:hint="eastAsia"/>
          <w:szCs w:val="32"/>
        </w:rPr>
        <w:t>截止</w:t>
      </w:r>
      <w:r w:rsidRPr="00D33A36">
        <w:rPr>
          <w:rFonts w:ascii="仿宋" w:eastAsia="仿宋" w:hAnsi="仿宋" w:cs="仿宋"/>
          <w:szCs w:val="32"/>
        </w:rPr>
        <w:t>201</w:t>
      </w:r>
      <w:r w:rsidR="003B3964">
        <w:rPr>
          <w:rFonts w:ascii="仿宋" w:eastAsia="仿宋" w:hAnsi="仿宋" w:cs="仿宋" w:hint="eastAsia"/>
          <w:szCs w:val="32"/>
        </w:rPr>
        <w:t>8</w:t>
      </w:r>
      <w:r w:rsidRPr="00D33A36">
        <w:rPr>
          <w:rFonts w:ascii="仿宋" w:eastAsia="仿宋" w:hAnsi="仿宋" w:cs="仿宋" w:hint="eastAsia"/>
          <w:szCs w:val="32"/>
        </w:rPr>
        <w:t>年</w:t>
      </w:r>
      <w:r w:rsidRPr="00D33A36">
        <w:rPr>
          <w:rFonts w:ascii="仿宋" w:eastAsia="仿宋" w:hAnsi="仿宋" w:cs="仿宋"/>
          <w:szCs w:val="32"/>
        </w:rPr>
        <w:t>12</w:t>
      </w:r>
      <w:r w:rsidRPr="00D33A36">
        <w:rPr>
          <w:rFonts w:ascii="仿宋" w:eastAsia="仿宋" w:hAnsi="仿宋" w:cs="仿宋" w:hint="eastAsia"/>
          <w:szCs w:val="32"/>
        </w:rPr>
        <w:t>月</w:t>
      </w:r>
      <w:r w:rsidRPr="00D33A36">
        <w:rPr>
          <w:rFonts w:ascii="仿宋" w:eastAsia="仿宋" w:hAnsi="仿宋" w:cs="仿宋"/>
          <w:szCs w:val="32"/>
        </w:rPr>
        <w:t>31</w:t>
      </w:r>
      <w:r w:rsidRPr="00D33A36">
        <w:rPr>
          <w:rFonts w:ascii="仿宋" w:eastAsia="仿宋" w:hAnsi="仿宋" w:cs="仿宋" w:hint="eastAsia"/>
          <w:szCs w:val="32"/>
        </w:rPr>
        <w:t>日，</w:t>
      </w:r>
      <w:r w:rsidR="008B0809" w:rsidRPr="00D33A36">
        <w:rPr>
          <w:rFonts w:ascii="仿宋" w:eastAsia="仿宋" w:hAnsi="仿宋" w:cs="仿宋" w:hint="eastAsia"/>
          <w:szCs w:val="32"/>
        </w:rPr>
        <w:t>省财政厅下达</w:t>
      </w:r>
      <w:r w:rsidR="008B0809" w:rsidRPr="003C4F23">
        <w:rPr>
          <w:rFonts w:ascii="仿宋" w:eastAsia="仿宋" w:hAnsi="仿宋" w:hint="eastAsia"/>
          <w:color w:val="000000"/>
          <w:szCs w:val="32"/>
        </w:rPr>
        <w:t>2018年安全生产预防及应急专项</w:t>
      </w:r>
      <w:r w:rsidR="008B0809" w:rsidRPr="00D33A36">
        <w:rPr>
          <w:rFonts w:ascii="仿宋" w:eastAsia="仿宋" w:hAnsi="仿宋" w:cs="仿宋" w:hint="eastAsia"/>
          <w:szCs w:val="32"/>
        </w:rPr>
        <w:t>资金</w:t>
      </w:r>
      <w:r w:rsidR="008B0809">
        <w:rPr>
          <w:rFonts w:ascii="仿宋" w:eastAsia="仿宋" w:hAnsi="仿宋" w:cs="仿宋" w:hint="eastAsia"/>
          <w:szCs w:val="32"/>
        </w:rPr>
        <w:t>共开支203.28万元</w:t>
      </w:r>
      <w:r w:rsidR="008B0809" w:rsidRPr="00D33A36">
        <w:rPr>
          <w:rFonts w:ascii="仿宋" w:eastAsia="仿宋" w:hAnsi="仿宋" w:cs="仿宋" w:hint="eastAsia"/>
          <w:szCs w:val="32"/>
        </w:rPr>
        <w:t>，</w:t>
      </w:r>
      <w:r w:rsidR="008B0809">
        <w:rPr>
          <w:rFonts w:ascii="仿宋" w:eastAsia="仿宋" w:hAnsi="仿宋" w:cs="仿宋" w:hint="eastAsia"/>
          <w:szCs w:val="32"/>
        </w:rPr>
        <w:t>其中150万元已下拨19个</w:t>
      </w:r>
      <w:r w:rsidR="008B0809" w:rsidRPr="003C4F23">
        <w:rPr>
          <w:rFonts w:ascii="仿宋" w:eastAsia="仿宋" w:hAnsi="仿宋" w:hint="eastAsia"/>
          <w:color w:val="000000"/>
          <w:szCs w:val="32"/>
        </w:rPr>
        <w:t>市县</w:t>
      </w:r>
      <w:r w:rsidR="008B0809">
        <w:rPr>
          <w:rFonts w:ascii="仿宋" w:eastAsia="仿宋" w:hAnsi="仿宋" w:hint="eastAsia"/>
          <w:color w:val="000000"/>
          <w:szCs w:val="32"/>
        </w:rPr>
        <w:t>用于</w:t>
      </w:r>
      <w:r w:rsidR="008B0809" w:rsidRPr="003C4F23">
        <w:rPr>
          <w:rFonts w:ascii="仿宋" w:eastAsia="仿宋" w:hAnsi="仿宋" w:hint="eastAsia"/>
          <w:color w:val="000000"/>
          <w:szCs w:val="32"/>
        </w:rPr>
        <w:t>组织开展</w:t>
      </w:r>
      <w:r w:rsidR="008B0809">
        <w:rPr>
          <w:rFonts w:ascii="仿宋" w:eastAsia="仿宋" w:hAnsi="仿宋" w:cs="仿宋" w:hint="eastAsia"/>
          <w:szCs w:val="32"/>
        </w:rPr>
        <w:t>安全生产应急救援演练；</w:t>
      </w:r>
      <w:r w:rsidR="008B0809" w:rsidRPr="00A10716">
        <w:rPr>
          <w:rFonts w:ascii="仿宋" w:eastAsia="仿宋" w:hAnsi="仿宋" w:hint="eastAsia"/>
          <w:color w:val="000000"/>
          <w:szCs w:val="32"/>
        </w:rPr>
        <w:t xml:space="preserve"> </w:t>
      </w:r>
      <w:r w:rsidR="008B0809">
        <w:rPr>
          <w:rFonts w:ascii="仿宋" w:eastAsia="仿宋" w:hAnsi="仿宋" w:hint="eastAsia"/>
          <w:color w:val="000000"/>
          <w:szCs w:val="32"/>
        </w:rPr>
        <w:t>53.28</w:t>
      </w:r>
      <w:r w:rsidR="008B0809" w:rsidRPr="00A10716">
        <w:rPr>
          <w:rFonts w:ascii="仿宋" w:eastAsia="仿宋" w:hAnsi="仿宋" w:hint="eastAsia"/>
          <w:color w:val="000000"/>
          <w:szCs w:val="32"/>
        </w:rPr>
        <w:t>万元用于</w:t>
      </w:r>
      <w:r w:rsidR="008B0809" w:rsidRPr="002F4F76">
        <w:rPr>
          <w:rFonts w:ascii="仿宋" w:eastAsia="仿宋" w:hAnsi="仿宋" w:hint="eastAsia"/>
          <w:color w:val="000000"/>
          <w:szCs w:val="32"/>
        </w:rPr>
        <w:t>应急新指挥中心视频调度系统和业务信息设备采购项目</w:t>
      </w:r>
      <w:r w:rsidR="008B0809">
        <w:rPr>
          <w:rFonts w:ascii="仿宋" w:eastAsia="仿宋" w:hAnsi="仿宋" w:hint="eastAsia"/>
          <w:color w:val="000000"/>
          <w:szCs w:val="32"/>
        </w:rPr>
        <w:t>，</w:t>
      </w:r>
      <w:r w:rsidRPr="00D33A36">
        <w:rPr>
          <w:rFonts w:ascii="仿宋" w:eastAsia="仿宋" w:hAnsi="仿宋" w:cs="仿宋" w:hint="eastAsia"/>
          <w:szCs w:val="32"/>
        </w:rPr>
        <w:t>经费开支控制严格，先审批后开支，全年无超支。</w:t>
      </w:r>
    </w:p>
    <w:p w:rsidR="00363E12" w:rsidRDefault="006D7729" w:rsidP="00363E12">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szCs w:val="32"/>
        </w:rPr>
        <w:t>（三）项目资金管理情况分析</w:t>
      </w:r>
    </w:p>
    <w:p w:rsidR="006D7729" w:rsidRPr="00363E12" w:rsidRDefault="003D4D00" w:rsidP="00363E12">
      <w:pPr>
        <w:spacing w:line="578" w:lineRule="exact"/>
        <w:ind w:firstLineChars="200" w:firstLine="640"/>
        <w:outlineLvl w:val="0"/>
        <w:rPr>
          <w:rFonts w:ascii="楷体" w:eastAsia="楷体" w:hAnsi="楷体"/>
          <w:bCs/>
          <w:color w:val="000000"/>
          <w:szCs w:val="32"/>
        </w:rPr>
      </w:pPr>
      <w:r w:rsidRPr="00A10716">
        <w:rPr>
          <w:rFonts w:ascii="仿宋" w:eastAsia="仿宋" w:hAnsi="仿宋" w:hint="eastAsia"/>
          <w:color w:val="000000"/>
          <w:szCs w:val="32"/>
        </w:rPr>
        <w:t>根据《海南省安全生产预防及应急专项资金管理暂行办法》（琼财建</w:t>
      </w:r>
      <w:r w:rsidRPr="00A10716">
        <w:rPr>
          <w:rFonts w:ascii="仿宋" w:eastAsia="仿宋" w:hAnsi="仿宋" w:cs="仿宋" w:hint="eastAsia"/>
          <w:color w:val="000000"/>
          <w:szCs w:val="32"/>
        </w:rPr>
        <w:t>〔2017〕1833号</w:t>
      </w:r>
      <w:r w:rsidRPr="00A10716">
        <w:rPr>
          <w:rFonts w:ascii="仿宋" w:eastAsia="仿宋" w:hAnsi="仿宋" w:hint="eastAsia"/>
          <w:color w:val="000000"/>
          <w:szCs w:val="32"/>
        </w:rPr>
        <w:t>）</w:t>
      </w:r>
      <w:r>
        <w:rPr>
          <w:rFonts w:ascii="仿宋" w:eastAsia="仿宋" w:hAnsi="仿宋" w:cs="仿宋" w:hint="eastAsia"/>
          <w:szCs w:val="32"/>
        </w:rPr>
        <w:t>、</w:t>
      </w:r>
      <w:r w:rsidR="006D7729" w:rsidRPr="00D33A36">
        <w:rPr>
          <w:rFonts w:ascii="仿宋" w:eastAsia="仿宋" w:hAnsi="仿宋" w:cs="仿宋" w:hint="eastAsia"/>
          <w:szCs w:val="32"/>
        </w:rPr>
        <w:t>《海南省财政厅关于印发〈海南省省本级项目支出预算管理办法〉的通知》（琼财预〔</w:t>
      </w:r>
      <w:r w:rsidR="006D7729" w:rsidRPr="00D33A36">
        <w:rPr>
          <w:rFonts w:ascii="仿宋" w:eastAsia="仿宋" w:hAnsi="仿宋" w:cs="仿宋"/>
          <w:szCs w:val="32"/>
        </w:rPr>
        <w:t>2016</w:t>
      </w:r>
      <w:r w:rsidR="006D7729" w:rsidRPr="00D33A36">
        <w:rPr>
          <w:rFonts w:ascii="仿宋" w:eastAsia="仿宋" w:hAnsi="仿宋" w:cs="仿宋" w:hint="eastAsia"/>
          <w:szCs w:val="32"/>
        </w:rPr>
        <w:t>〕</w:t>
      </w:r>
      <w:r w:rsidR="006D7729" w:rsidRPr="00D33A36">
        <w:rPr>
          <w:rFonts w:ascii="仿宋" w:eastAsia="仿宋" w:hAnsi="仿宋" w:cs="仿宋"/>
          <w:szCs w:val="32"/>
        </w:rPr>
        <w:t>1039</w:t>
      </w:r>
      <w:r w:rsidR="006D7729" w:rsidRPr="00D33A36">
        <w:rPr>
          <w:rFonts w:ascii="仿宋" w:eastAsia="仿宋" w:hAnsi="仿宋" w:cs="仿宋" w:hint="eastAsia"/>
          <w:szCs w:val="32"/>
        </w:rPr>
        <w:t>号）</w:t>
      </w:r>
      <w:r w:rsidR="00331CD0">
        <w:rPr>
          <w:rFonts w:ascii="仿宋" w:eastAsia="仿宋" w:hAnsi="仿宋" w:cs="仿宋" w:hint="eastAsia"/>
          <w:szCs w:val="32"/>
        </w:rPr>
        <w:t>和</w:t>
      </w:r>
      <w:r w:rsidR="006D7729" w:rsidRPr="00D33A36">
        <w:rPr>
          <w:rFonts w:ascii="仿宋" w:eastAsia="仿宋" w:hAnsi="仿宋" w:cs="仿宋" w:hint="eastAsia"/>
          <w:szCs w:val="32"/>
        </w:rPr>
        <w:t>《海南省财政厅关于严格财务报账管理的通知》（琼财支〔</w:t>
      </w:r>
      <w:r w:rsidR="006D7729" w:rsidRPr="00D33A36">
        <w:rPr>
          <w:rFonts w:ascii="仿宋" w:eastAsia="仿宋" w:hAnsi="仿宋" w:cs="仿宋"/>
          <w:szCs w:val="32"/>
        </w:rPr>
        <w:t>2015</w:t>
      </w:r>
      <w:r w:rsidR="006D7729" w:rsidRPr="00D33A36">
        <w:rPr>
          <w:rFonts w:ascii="仿宋" w:eastAsia="仿宋" w:hAnsi="仿宋" w:cs="仿宋" w:hint="eastAsia"/>
          <w:szCs w:val="32"/>
        </w:rPr>
        <w:t>〕</w:t>
      </w:r>
      <w:r w:rsidR="006D7729" w:rsidRPr="00D33A36">
        <w:rPr>
          <w:rFonts w:ascii="仿宋" w:eastAsia="仿宋" w:hAnsi="仿宋" w:cs="仿宋"/>
          <w:szCs w:val="32"/>
        </w:rPr>
        <w:t>1499</w:t>
      </w:r>
      <w:r w:rsidR="006D7729" w:rsidRPr="00D33A36">
        <w:rPr>
          <w:rFonts w:ascii="仿宋" w:eastAsia="仿宋" w:hAnsi="仿宋" w:cs="仿宋" w:hint="eastAsia"/>
          <w:szCs w:val="32"/>
        </w:rPr>
        <w:t>号）要求，严格资金使用并加强监督，坚持专款专用。在预算管理中坚持依法理财、科学理财，不断深化财政管理与改革，提升预算管理水平；积极发挥财政职能作用，聚焦民生改善，支持经济社会发展，提高财政资金使用效益。</w:t>
      </w:r>
    </w:p>
    <w:p w:rsidR="006D7729" w:rsidRPr="00D33A36" w:rsidRDefault="006D7729" w:rsidP="001C7EDD">
      <w:pPr>
        <w:ind w:firstLineChars="200" w:firstLine="640"/>
        <w:rPr>
          <w:rFonts w:ascii="仿宋" w:eastAsia="仿宋" w:hAnsi="仿宋" w:cs="仿宋"/>
          <w:szCs w:val="32"/>
        </w:rPr>
      </w:pPr>
      <w:r w:rsidRPr="00D33A36">
        <w:rPr>
          <w:rFonts w:ascii="仿宋" w:eastAsia="仿宋" w:hAnsi="仿宋" w:cs="仿宋" w:hint="eastAsia"/>
          <w:szCs w:val="32"/>
        </w:rPr>
        <w:t>严格按照规定的预算项目、预算额度、预算用途、预算科目和资金审批程序执行。为加快预算支出进度，提高财政资金使用效益，将项目实施和支出任务细化，制定项目实施和支出计划，跟踪督办落实，推进项目加快实施，提高财政资金使用效益。对于当年确实无法支出的资金，加强同</w:t>
      </w:r>
      <w:r w:rsidR="00331CD0">
        <w:rPr>
          <w:rFonts w:ascii="仿宋" w:eastAsia="仿宋" w:hAnsi="仿宋" w:cs="仿宋" w:hint="eastAsia"/>
          <w:szCs w:val="32"/>
        </w:rPr>
        <w:t>省财政厅业务处</w:t>
      </w:r>
      <w:r w:rsidR="00331CD0">
        <w:rPr>
          <w:rFonts w:ascii="仿宋" w:eastAsia="仿宋" w:hAnsi="仿宋" w:cs="仿宋" w:hint="eastAsia"/>
          <w:szCs w:val="32"/>
        </w:rPr>
        <w:lastRenderedPageBreak/>
        <w:t>室</w:t>
      </w:r>
      <w:r w:rsidRPr="00D33A36">
        <w:rPr>
          <w:rFonts w:ascii="仿宋" w:eastAsia="仿宋" w:hAnsi="仿宋" w:cs="仿宋" w:hint="eastAsia"/>
          <w:szCs w:val="32"/>
        </w:rPr>
        <w:t>的沟通，及时反映支出中存在的问题，及时调整用于其它急需项目支出，共同研究采取措施加快支出进度。</w:t>
      </w:r>
    </w:p>
    <w:p w:rsidR="006D7729" w:rsidRPr="00D33A36" w:rsidRDefault="006D7729" w:rsidP="001E2C1F">
      <w:pPr>
        <w:spacing w:line="578" w:lineRule="exact"/>
        <w:ind w:firstLineChars="200" w:firstLine="640"/>
        <w:rPr>
          <w:rFonts w:ascii="黑体" w:eastAsia="黑体" w:hAnsi="黑体"/>
          <w:bCs/>
          <w:color w:val="000000"/>
          <w:szCs w:val="32"/>
        </w:rPr>
      </w:pPr>
      <w:r w:rsidRPr="00D33A36">
        <w:rPr>
          <w:rFonts w:ascii="黑体" w:eastAsia="黑体" w:hAnsi="黑体" w:hint="eastAsia"/>
          <w:bCs/>
          <w:color w:val="000000"/>
          <w:szCs w:val="32"/>
        </w:rPr>
        <w:t>三、项目组织实施情况</w:t>
      </w:r>
    </w:p>
    <w:p w:rsidR="006D7729" w:rsidRPr="00D33A36" w:rsidRDefault="006D7729"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（一）项目组织情况分析</w:t>
      </w:r>
    </w:p>
    <w:p w:rsidR="00141C79" w:rsidRDefault="006D7729" w:rsidP="00141C79">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szCs w:val="32"/>
        </w:rPr>
        <w:t>201</w:t>
      </w:r>
      <w:r w:rsidR="00141C79">
        <w:rPr>
          <w:rFonts w:ascii="仿宋" w:eastAsia="仿宋" w:hAnsi="仿宋" w:cs="仿宋" w:hint="eastAsia"/>
          <w:szCs w:val="32"/>
        </w:rPr>
        <w:t>8</w:t>
      </w:r>
      <w:r w:rsidRPr="00D33A36">
        <w:rPr>
          <w:rFonts w:ascii="仿宋" w:eastAsia="仿宋" w:hAnsi="仿宋" w:cs="仿宋" w:hint="eastAsia"/>
          <w:szCs w:val="32"/>
        </w:rPr>
        <w:t>年</w:t>
      </w:r>
      <w:r w:rsidR="00141C79" w:rsidRPr="00A10716">
        <w:rPr>
          <w:rFonts w:ascii="仿宋" w:eastAsia="仿宋" w:hAnsi="仿宋" w:hint="eastAsia"/>
          <w:color w:val="000000"/>
          <w:szCs w:val="32"/>
        </w:rPr>
        <w:t>安全生产预防及应急专项资金</w:t>
      </w:r>
      <w:r w:rsidRPr="00D33A36">
        <w:rPr>
          <w:rFonts w:ascii="仿宋" w:eastAsia="仿宋" w:hAnsi="仿宋" w:cs="仿宋" w:hint="eastAsia"/>
          <w:szCs w:val="32"/>
        </w:rPr>
        <w:t>项目预算安排</w:t>
      </w:r>
      <w:r w:rsidR="00141C79">
        <w:rPr>
          <w:rFonts w:ascii="仿宋" w:eastAsia="仿宋" w:hAnsi="仿宋" w:cs="仿宋" w:hint="eastAsia"/>
          <w:szCs w:val="32"/>
        </w:rPr>
        <w:t>210</w:t>
      </w:r>
      <w:r w:rsidRPr="00D33A36">
        <w:rPr>
          <w:rFonts w:ascii="仿宋" w:eastAsia="仿宋" w:hAnsi="仿宋" w:cs="仿宋" w:hint="eastAsia"/>
          <w:szCs w:val="32"/>
        </w:rPr>
        <w:t>万元。</w:t>
      </w:r>
      <w:r w:rsidR="00141C79">
        <w:rPr>
          <w:rFonts w:ascii="仿宋" w:eastAsia="仿宋" w:hAnsi="仿宋" w:cs="仿宋" w:hint="eastAsia"/>
          <w:szCs w:val="32"/>
        </w:rPr>
        <w:t>其中150万元下拨19个市县</w:t>
      </w:r>
      <w:r w:rsidR="00141C79" w:rsidRPr="003C4F23">
        <w:rPr>
          <w:rFonts w:ascii="仿宋" w:eastAsia="仿宋" w:hAnsi="仿宋" w:hint="eastAsia"/>
          <w:color w:val="000000"/>
          <w:szCs w:val="32"/>
        </w:rPr>
        <w:t>用于各市县组织开展的危险化学品、烟花爆竹、非煤矿山、天然气管道泄漏、氨气泄漏、建筑施工、道路交通、海上交通、旅游等行业领域</w:t>
      </w:r>
      <w:r w:rsidR="00141C79">
        <w:rPr>
          <w:rFonts w:ascii="仿宋" w:eastAsia="仿宋" w:hAnsi="仿宋" w:cs="仿宋" w:hint="eastAsia"/>
          <w:szCs w:val="32"/>
        </w:rPr>
        <w:t>安全生产应急救援演练</w:t>
      </w:r>
      <w:r w:rsidR="00141C79" w:rsidRPr="00D33A36">
        <w:rPr>
          <w:rFonts w:ascii="仿宋" w:eastAsia="仿宋" w:hAnsi="仿宋" w:cs="仿宋" w:hint="eastAsia"/>
          <w:szCs w:val="32"/>
        </w:rPr>
        <w:t>等</w:t>
      </w:r>
      <w:r w:rsidR="00EC13A8">
        <w:rPr>
          <w:rFonts w:ascii="仿宋" w:eastAsia="仿宋" w:hAnsi="仿宋" w:cs="仿宋" w:hint="eastAsia"/>
          <w:szCs w:val="32"/>
        </w:rPr>
        <w:t>；60万元用于</w:t>
      </w:r>
      <w:r w:rsidR="00EC13A8" w:rsidRPr="002F4F76">
        <w:rPr>
          <w:rFonts w:ascii="仿宋" w:eastAsia="仿宋" w:hAnsi="仿宋" w:hint="eastAsia"/>
          <w:color w:val="000000"/>
          <w:szCs w:val="32"/>
        </w:rPr>
        <w:t>应急新指挥中心视频调度系统和业务信息设备采购项目</w:t>
      </w:r>
      <w:r w:rsidR="00EC13A8">
        <w:rPr>
          <w:rFonts w:ascii="仿宋" w:eastAsia="仿宋" w:hAnsi="仿宋" w:hint="eastAsia"/>
          <w:color w:val="000000"/>
          <w:szCs w:val="32"/>
        </w:rPr>
        <w:t>。</w:t>
      </w:r>
    </w:p>
    <w:p w:rsidR="006D7729" w:rsidRPr="00D33A36" w:rsidRDefault="006D7729" w:rsidP="00141C79">
      <w:pPr>
        <w:adjustRightInd w:val="0"/>
        <w:snapToGrid w:val="0"/>
        <w:spacing w:line="560"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（二）项目管理情况分析</w:t>
      </w:r>
    </w:p>
    <w:p w:rsidR="006D7729" w:rsidRPr="00D33A36" w:rsidRDefault="006D7729" w:rsidP="004B56D9">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项目主要根据《安全生产法》、《中共中央国务院关于推进安全生产领域改革发展的意见》、</w:t>
      </w:r>
      <w:r w:rsidR="00DD2578" w:rsidRPr="00A10716">
        <w:rPr>
          <w:rFonts w:ascii="仿宋" w:eastAsia="仿宋" w:hAnsi="仿宋" w:hint="eastAsia"/>
          <w:color w:val="000000"/>
          <w:szCs w:val="32"/>
        </w:rPr>
        <w:t>《海南省安全生产预防及应急专项资金管理暂行办法》（琼财建</w:t>
      </w:r>
      <w:r w:rsidR="00DD2578" w:rsidRPr="00A10716">
        <w:rPr>
          <w:rFonts w:ascii="仿宋" w:eastAsia="仿宋" w:hAnsi="仿宋" w:cs="仿宋" w:hint="eastAsia"/>
          <w:color w:val="000000"/>
          <w:szCs w:val="32"/>
        </w:rPr>
        <w:t>〔2017〕1833号</w:t>
      </w:r>
      <w:r w:rsidR="00DD2578" w:rsidRPr="00A10716">
        <w:rPr>
          <w:rFonts w:ascii="仿宋" w:eastAsia="仿宋" w:hAnsi="仿宋" w:hint="eastAsia"/>
          <w:color w:val="000000"/>
          <w:szCs w:val="32"/>
        </w:rPr>
        <w:t>）</w:t>
      </w:r>
      <w:r w:rsidR="00DD2578">
        <w:rPr>
          <w:rFonts w:ascii="仿宋" w:eastAsia="仿宋" w:hAnsi="仿宋" w:cs="仿宋" w:hint="eastAsia"/>
          <w:szCs w:val="32"/>
        </w:rPr>
        <w:t>和</w:t>
      </w:r>
      <w:r w:rsidR="00DD2578" w:rsidRPr="00A10716">
        <w:rPr>
          <w:rFonts w:ascii="仿宋" w:eastAsia="仿宋" w:hAnsi="仿宋" w:hint="eastAsia"/>
          <w:color w:val="000000"/>
          <w:szCs w:val="32"/>
        </w:rPr>
        <w:t>《海南省安全生产委员会关于印发2018年全省安全生产工作要点的通知》（琼安委〔</w:t>
      </w:r>
      <w:r w:rsidR="00DD2578" w:rsidRPr="00A10716">
        <w:rPr>
          <w:rFonts w:ascii="仿宋" w:eastAsia="仿宋" w:hAnsi="仿宋"/>
          <w:color w:val="000000"/>
          <w:szCs w:val="32"/>
        </w:rPr>
        <w:t>2018</w:t>
      </w:r>
      <w:r w:rsidR="00DD2578" w:rsidRPr="00A10716">
        <w:rPr>
          <w:rFonts w:ascii="仿宋" w:eastAsia="仿宋" w:hAnsi="仿宋" w:hint="eastAsia"/>
          <w:color w:val="000000"/>
          <w:szCs w:val="32"/>
        </w:rPr>
        <w:t>〕4</w:t>
      </w:r>
      <w:r w:rsidR="00DD2578" w:rsidRPr="00A10716">
        <w:rPr>
          <w:rFonts w:ascii="仿宋" w:eastAsia="仿宋" w:hAnsi="仿宋" w:hint="eastAsia"/>
          <w:szCs w:val="32"/>
        </w:rPr>
        <w:t>号</w:t>
      </w:r>
      <w:r w:rsidR="00DD2578" w:rsidRPr="00A10716">
        <w:rPr>
          <w:rFonts w:ascii="仿宋" w:eastAsia="仿宋" w:hAnsi="仿宋" w:hint="eastAsia"/>
          <w:color w:val="000000"/>
          <w:szCs w:val="32"/>
        </w:rPr>
        <w:t>）</w:t>
      </w:r>
      <w:r w:rsidRPr="00D33A36">
        <w:rPr>
          <w:rFonts w:ascii="仿宋" w:eastAsia="仿宋" w:hAnsi="仿宋" w:cs="仿宋" w:hint="eastAsia"/>
          <w:szCs w:val="32"/>
        </w:rPr>
        <w:t>等文件的要求，开展安全生产工作。</w:t>
      </w:r>
      <w:r w:rsidR="004B56D9">
        <w:rPr>
          <w:rFonts w:ascii="仿宋" w:eastAsia="仿宋" w:hAnsi="仿宋" w:cs="仿宋" w:hint="eastAsia"/>
          <w:szCs w:val="32"/>
        </w:rPr>
        <w:t>其中下拨19个市县150万元由各市县根据年度工作计划、按照执法检查计划和实施方案，具体组织实施；60万元用于</w:t>
      </w:r>
      <w:r w:rsidR="004B56D9" w:rsidRPr="002F4F76">
        <w:rPr>
          <w:rFonts w:ascii="仿宋" w:eastAsia="仿宋" w:hAnsi="仿宋" w:hint="eastAsia"/>
          <w:color w:val="000000"/>
          <w:szCs w:val="32"/>
        </w:rPr>
        <w:t>应急新指挥中心视频调度系统和业务信息设备采购项目</w:t>
      </w:r>
      <w:r w:rsidRPr="00D33A36">
        <w:rPr>
          <w:rFonts w:ascii="仿宋" w:eastAsia="仿宋" w:hAnsi="仿宋" w:cs="仿宋" w:hint="eastAsia"/>
          <w:szCs w:val="32"/>
        </w:rPr>
        <w:t>由</w:t>
      </w:r>
      <w:r w:rsidR="00A5122F">
        <w:rPr>
          <w:rFonts w:ascii="仿宋" w:eastAsia="仿宋" w:hAnsi="仿宋" w:cs="仿宋" w:hint="eastAsia"/>
          <w:szCs w:val="32"/>
        </w:rPr>
        <w:t>厅</w:t>
      </w:r>
      <w:r w:rsidRPr="00D33A36">
        <w:rPr>
          <w:rFonts w:ascii="仿宋" w:eastAsia="仿宋" w:hAnsi="仿宋" w:cs="仿宋" w:hint="eastAsia"/>
          <w:szCs w:val="32"/>
        </w:rPr>
        <w:t>务会或者党组会讨论研究通过后再具体实施。</w:t>
      </w:r>
    </w:p>
    <w:p w:rsidR="006D7729" w:rsidRPr="00D33A36" w:rsidRDefault="006D7729" w:rsidP="001E2C1F">
      <w:pPr>
        <w:spacing w:line="578" w:lineRule="exact"/>
        <w:ind w:firstLineChars="200" w:firstLine="640"/>
        <w:outlineLvl w:val="0"/>
        <w:rPr>
          <w:rFonts w:ascii="黑体" w:eastAsia="黑体" w:hAnsi="黑体"/>
          <w:bCs/>
          <w:szCs w:val="32"/>
        </w:rPr>
      </w:pPr>
      <w:r w:rsidRPr="00D33A36">
        <w:rPr>
          <w:rFonts w:ascii="黑体" w:eastAsia="黑体" w:hAnsi="黑体" w:hint="eastAsia"/>
          <w:bCs/>
          <w:szCs w:val="32"/>
        </w:rPr>
        <w:t>四、项目绩效情况</w:t>
      </w:r>
    </w:p>
    <w:p w:rsidR="006D7729" w:rsidRPr="00D33A36" w:rsidRDefault="006D7729" w:rsidP="001E2C1F">
      <w:pPr>
        <w:spacing w:line="578" w:lineRule="exact"/>
        <w:ind w:firstLineChars="200" w:firstLine="640"/>
        <w:outlineLvl w:val="0"/>
        <w:rPr>
          <w:rFonts w:ascii="楷体" w:eastAsia="楷体" w:hAnsi="楷体"/>
          <w:bCs/>
          <w:color w:val="000000"/>
          <w:szCs w:val="32"/>
        </w:rPr>
      </w:pPr>
      <w:r w:rsidRPr="00D33A36">
        <w:rPr>
          <w:rFonts w:ascii="楷体" w:eastAsia="楷体" w:hAnsi="楷体" w:hint="eastAsia"/>
          <w:bCs/>
          <w:color w:val="000000"/>
          <w:szCs w:val="32"/>
        </w:rPr>
        <w:t>（一）项目绩效目标完成情况分析</w:t>
      </w:r>
    </w:p>
    <w:p w:rsidR="006D7729" w:rsidRPr="00D33A36" w:rsidRDefault="006D7729" w:rsidP="001E2C1F">
      <w:pPr>
        <w:spacing w:line="578" w:lineRule="exact"/>
        <w:ind w:firstLineChars="200" w:firstLine="640"/>
        <w:rPr>
          <w:rFonts w:ascii="仿宋" w:eastAsia="仿宋" w:hAnsi="仿宋" w:cs="仿宋"/>
          <w:bCs/>
          <w:color w:val="000000"/>
          <w:szCs w:val="32"/>
        </w:rPr>
      </w:pPr>
      <w:r w:rsidRPr="00D33A36">
        <w:rPr>
          <w:rFonts w:ascii="仿宋" w:eastAsia="仿宋" w:hAnsi="仿宋" w:cs="仿宋"/>
          <w:bCs/>
          <w:color w:val="000000"/>
          <w:szCs w:val="32"/>
        </w:rPr>
        <w:t xml:space="preserve">1. </w:t>
      </w:r>
      <w:r w:rsidRPr="00D33A36">
        <w:rPr>
          <w:rFonts w:ascii="仿宋" w:eastAsia="仿宋" w:hAnsi="仿宋" w:cs="仿宋" w:hint="eastAsia"/>
          <w:bCs/>
          <w:color w:val="000000"/>
          <w:szCs w:val="32"/>
        </w:rPr>
        <w:t>项目的经济性分析</w:t>
      </w:r>
    </w:p>
    <w:p w:rsidR="006D7729" w:rsidRPr="00D33A36" w:rsidRDefault="006D7729"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）项目成本（预算）控制情况</w:t>
      </w:r>
    </w:p>
    <w:p w:rsidR="006D7729" w:rsidRPr="00D33A36" w:rsidRDefault="006D7729" w:rsidP="00D20756">
      <w:pPr>
        <w:spacing w:line="600" w:lineRule="exact"/>
        <w:ind w:firstLineChars="200" w:firstLine="640"/>
        <w:rPr>
          <w:rFonts w:ascii="仿宋" w:eastAsia="仿宋" w:hAnsi="仿宋" w:cs="仿宋"/>
          <w:szCs w:val="32"/>
        </w:rPr>
      </w:pPr>
      <w:r w:rsidRPr="00D33A36">
        <w:rPr>
          <w:rFonts w:ascii="仿宋" w:eastAsia="仿宋" w:hAnsi="仿宋" w:cs="仿宋" w:hint="eastAsia"/>
          <w:szCs w:val="32"/>
        </w:rPr>
        <w:lastRenderedPageBreak/>
        <w:t>严格落实《海南省财政厅关于印发〈海南省省本级项目支出预算管理办法〉的通知》（琼财预〔</w:t>
      </w:r>
      <w:r w:rsidRPr="00D33A36">
        <w:rPr>
          <w:rFonts w:ascii="仿宋" w:eastAsia="仿宋" w:hAnsi="仿宋" w:cs="仿宋"/>
          <w:szCs w:val="32"/>
        </w:rPr>
        <w:t>2016</w:t>
      </w:r>
      <w:r w:rsidRPr="00D33A36">
        <w:rPr>
          <w:rFonts w:ascii="仿宋" w:eastAsia="仿宋" w:hAnsi="仿宋" w:cs="仿宋" w:hint="eastAsia"/>
          <w:szCs w:val="32"/>
        </w:rPr>
        <w:t>〕</w:t>
      </w:r>
      <w:r w:rsidRPr="00D33A36">
        <w:rPr>
          <w:rFonts w:ascii="仿宋" w:eastAsia="仿宋" w:hAnsi="仿宋" w:cs="仿宋"/>
          <w:szCs w:val="32"/>
        </w:rPr>
        <w:t>1039</w:t>
      </w:r>
      <w:r w:rsidRPr="00D33A36">
        <w:rPr>
          <w:rFonts w:ascii="仿宋" w:eastAsia="仿宋" w:hAnsi="仿宋" w:cs="仿宋" w:hint="eastAsia"/>
          <w:szCs w:val="32"/>
        </w:rPr>
        <w:t>号）和《海南省财政厅关于严格财务报账管理的通知》（琼财支〔</w:t>
      </w:r>
      <w:r w:rsidRPr="00D33A36">
        <w:rPr>
          <w:rFonts w:ascii="仿宋" w:eastAsia="仿宋" w:hAnsi="仿宋" w:cs="仿宋"/>
          <w:szCs w:val="32"/>
        </w:rPr>
        <w:t>2015</w:t>
      </w:r>
      <w:r w:rsidRPr="00D33A36">
        <w:rPr>
          <w:rFonts w:ascii="仿宋" w:eastAsia="仿宋" w:hAnsi="仿宋" w:cs="仿宋" w:hint="eastAsia"/>
          <w:szCs w:val="32"/>
        </w:rPr>
        <w:t>〕</w:t>
      </w:r>
      <w:r w:rsidRPr="00D33A36">
        <w:rPr>
          <w:rFonts w:ascii="仿宋" w:eastAsia="仿宋" w:hAnsi="仿宋" w:cs="仿宋"/>
          <w:szCs w:val="32"/>
        </w:rPr>
        <w:t>1499</w:t>
      </w:r>
      <w:r w:rsidRPr="00D33A36">
        <w:rPr>
          <w:rFonts w:ascii="仿宋" w:eastAsia="仿宋" w:hAnsi="仿宋" w:cs="仿宋" w:hint="eastAsia"/>
          <w:szCs w:val="32"/>
        </w:rPr>
        <w:t>号）等财经规章制度，先审批后开支，严格控制经费开支，尽量控制压缩项目成本。</w:t>
      </w:r>
    </w:p>
    <w:p w:rsidR="006D7729" w:rsidRPr="00D33A36" w:rsidRDefault="006D7729"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）项目成本（预算）节约情况</w:t>
      </w:r>
    </w:p>
    <w:p w:rsidR="006D7729" w:rsidRPr="00D33A36" w:rsidRDefault="00410686" w:rsidP="00985F7C">
      <w:pPr>
        <w:adjustRightInd w:val="0"/>
        <w:snapToGrid w:val="0"/>
        <w:spacing w:line="560" w:lineRule="exact"/>
        <w:ind w:firstLineChars="200" w:firstLine="640"/>
        <w:rPr>
          <w:rFonts w:ascii="仿宋" w:eastAsia="仿宋" w:hAnsi="仿宋" w:cs="仿宋"/>
          <w:szCs w:val="32"/>
        </w:rPr>
      </w:pPr>
      <w:r w:rsidRPr="00D33A36">
        <w:rPr>
          <w:rFonts w:ascii="仿宋" w:eastAsia="仿宋" w:hAnsi="仿宋" w:cs="仿宋"/>
          <w:szCs w:val="32"/>
        </w:rPr>
        <w:t>201</w:t>
      </w:r>
      <w:r>
        <w:rPr>
          <w:rFonts w:ascii="仿宋" w:eastAsia="仿宋" w:hAnsi="仿宋" w:cs="仿宋" w:hint="eastAsia"/>
          <w:szCs w:val="32"/>
        </w:rPr>
        <w:t>8</w:t>
      </w:r>
      <w:r w:rsidRPr="00D33A36">
        <w:rPr>
          <w:rFonts w:ascii="仿宋" w:eastAsia="仿宋" w:hAnsi="仿宋" w:cs="仿宋" w:hint="eastAsia"/>
          <w:szCs w:val="32"/>
        </w:rPr>
        <w:t>年</w:t>
      </w:r>
      <w:r w:rsidRPr="00D20756">
        <w:rPr>
          <w:rFonts w:ascii="仿宋" w:eastAsia="仿宋" w:hAnsi="仿宋" w:cs="仿宋" w:hint="eastAsia"/>
          <w:szCs w:val="32"/>
        </w:rPr>
        <w:t>安全生产预防及应急专项</w:t>
      </w:r>
      <w:r w:rsidRPr="00D33A36">
        <w:rPr>
          <w:rFonts w:ascii="仿宋" w:eastAsia="仿宋" w:hAnsi="仿宋" w:cs="仿宋" w:hint="eastAsia"/>
          <w:szCs w:val="32"/>
        </w:rPr>
        <w:t>资金</w:t>
      </w:r>
      <w:r>
        <w:rPr>
          <w:rFonts w:ascii="仿宋" w:eastAsia="仿宋" w:hAnsi="仿宋" w:cs="仿宋" w:hint="eastAsia"/>
          <w:szCs w:val="32"/>
        </w:rPr>
        <w:t>项目</w:t>
      </w:r>
      <w:r w:rsidR="006D7729" w:rsidRPr="00D33A36">
        <w:rPr>
          <w:rFonts w:ascii="仿宋" w:eastAsia="仿宋" w:hAnsi="仿宋" w:cs="仿宋" w:hint="eastAsia"/>
          <w:szCs w:val="32"/>
        </w:rPr>
        <w:t>严格做到专款专用，经费支出控制严格，经费使用全年结余</w:t>
      </w:r>
      <w:r w:rsidR="00D20756">
        <w:rPr>
          <w:rFonts w:ascii="仿宋" w:eastAsia="仿宋" w:hAnsi="仿宋" w:cs="仿宋" w:hint="eastAsia"/>
          <w:szCs w:val="32"/>
        </w:rPr>
        <w:t>6.72万元</w:t>
      </w:r>
      <w:r w:rsidR="006D7729" w:rsidRPr="00D33A36">
        <w:rPr>
          <w:rFonts w:ascii="仿宋" w:eastAsia="仿宋" w:hAnsi="仿宋" w:cs="仿宋" w:hint="eastAsia"/>
          <w:szCs w:val="32"/>
        </w:rPr>
        <w:t>。</w:t>
      </w:r>
    </w:p>
    <w:p w:rsidR="006D7729" w:rsidRPr="00D33A36" w:rsidRDefault="006D7729" w:rsidP="001E2C1F">
      <w:pPr>
        <w:tabs>
          <w:tab w:val="left" w:pos="640"/>
        </w:tabs>
        <w:spacing w:line="578" w:lineRule="exact"/>
        <w:ind w:firstLineChars="200" w:firstLine="640"/>
        <w:outlineLvl w:val="0"/>
        <w:rPr>
          <w:rFonts w:ascii="仿宋" w:eastAsia="仿宋" w:hAnsi="仿宋" w:cs="仿宋"/>
          <w:bCs/>
          <w:color w:val="000000"/>
          <w:szCs w:val="32"/>
        </w:rPr>
      </w:pPr>
      <w:r w:rsidRPr="00D33A36">
        <w:rPr>
          <w:rFonts w:ascii="仿宋" w:eastAsia="仿宋" w:hAnsi="仿宋" w:cs="仿宋"/>
          <w:bCs/>
          <w:color w:val="000000"/>
          <w:szCs w:val="32"/>
        </w:rPr>
        <w:t xml:space="preserve">2. </w:t>
      </w:r>
      <w:r w:rsidRPr="00D33A36">
        <w:rPr>
          <w:rFonts w:ascii="仿宋" w:eastAsia="仿宋" w:hAnsi="仿宋" w:cs="仿宋" w:hint="eastAsia"/>
          <w:bCs/>
          <w:color w:val="000000"/>
          <w:szCs w:val="32"/>
        </w:rPr>
        <w:t>项目的效率性分析</w:t>
      </w:r>
    </w:p>
    <w:p w:rsidR="006D7729" w:rsidRPr="00D33A36" w:rsidRDefault="006D7729"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）项目的实施进度</w:t>
      </w:r>
    </w:p>
    <w:p w:rsidR="006D7729" w:rsidRPr="00D33A36" w:rsidRDefault="006D7729" w:rsidP="00D15BE3">
      <w:pPr>
        <w:adjustRightInd w:val="0"/>
        <w:snapToGrid w:val="0"/>
        <w:spacing w:line="560" w:lineRule="exact"/>
        <w:ind w:firstLineChars="200" w:firstLine="640"/>
        <w:rPr>
          <w:rFonts w:ascii="仿宋" w:eastAsia="仿宋" w:hAnsi="仿宋" w:cs="仿宋"/>
          <w:szCs w:val="32"/>
        </w:rPr>
      </w:pPr>
      <w:r w:rsidRPr="00D33A36">
        <w:rPr>
          <w:rFonts w:ascii="仿宋" w:eastAsia="仿宋" w:hAnsi="仿宋" w:cs="仿宋" w:hint="eastAsia"/>
          <w:szCs w:val="32"/>
        </w:rPr>
        <w:t>该项目严格按照预算进度进行支出，无计划外开支情况。</w:t>
      </w:r>
    </w:p>
    <w:p w:rsidR="006D7729" w:rsidRPr="00D33A36" w:rsidRDefault="006D7729"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）项目完成质量</w:t>
      </w:r>
    </w:p>
    <w:p w:rsidR="00410686" w:rsidRDefault="00410686" w:rsidP="00410686">
      <w:pPr>
        <w:pStyle w:val="a7"/>
        <w:spacing w:line="600" w:lineRule="exact"/>
        <w:ind w:firstLineChars="200" w:firstLine="640"/>
        <w:rPr>
          <w:rFonts w:ascii="仿宋" w:eastAsia="仿宋" w:hAnsi="仿宋"/>
          <w:bCs/>
          <w:sz w:val="32"/>
          <w:szCs w:val="32"/>
        </w:rPr>
      </w:pPr>
      <w:r>
        <w:rPr>
          <w:rFonts w:ascii="仿宋" w:eastAsia="仿宋" w:hAnsi="仿宋" w:hint="eastAsia"/>
          <w:bCs/>
          <w:sz w:val="32"/>
          <w:szCs w:val="32"/>
        </w:rPr>
        <w:t>一是通过开展各类</w:t>
      </w:r>
      <w:r w:rsidRPr="00410686">
        <w:rPr>
          <w:rFonts w:ascii="仿宋" w:eastAsia="仿宋" w:hAnsi="仿宋" w:hint="eastAsia"/>
          <w:bCs/>
          <w:sz w:val="32"/>
          <w:szCs w:val="32"/>
        </w:rPr>
        <w:t>安全生产应急救援演练</w:t>
      </w:r>
      <w:r>
        <w:rPr>
          <w:rFonts w:ascii="仿宋" w:eastAsia="仿宋" w:hAnsi="仿宋" w:hint="eastAsia"/>
          <w:bCs/>
          <w:sz w:val="32"/>
          <w:szCs w:val="32"/>
        </w:rPr>
        <w:t>，</w:t>
      </w:r>
      <w:r w:rsidRPr="0042331E">
        <w:rPr>
          <w:rFonts w:ascii="仿宋" w:eastAsia="仿宋" w:hAnsi="仿宋" w:hint="eastAsia"/>
          <w:bCs/>
          <w:sz w:val="32"/>
          <w:szCs w:val="32"/>
        </w:rPr>
        <w:t>进一步提高安全生产事故的应急处置和救援保障能力，使预案更具有科学性和操作性。</w:t>
      </w:r>
    </w:p>
    <w:p w:rsidR="00410686" w:rsidRPr="003A404D" w:rsidRDefault="00410686" w:rsidP="00410686">
      <w:pPr>
        <w:pStyle w:val="a7"/>
        <w:spacing w:line="600" w:lineRule="exact"/>
        <w:ind w:firstLineChars="200" w:firstLine="640"/>
        <w:rPr>
          <w:bCs/>
          <w:color w:val="000000"/>
        </w:rPr>
      </w:pPr>
      <w:r>
        <w:rPr>
          <w:rFonts w:ascii="仿宋" w:eastAsia="仿宋" w:hAnsi="仿宋" w:hint="eastAsia"/>
          <w:bCs/>
          <w:sz w:val="32"/>
          <w:szCs w:val="32"/>
        </w:rPr>
        <w:t>二是</w:t>
      </w:r>
      <w:r w:rsidR="00021D74" w:rsidRPr="002F4F76">
        <w:rPr>
          <w:rFonts w:ascii="仿宋" w:eastAsia="仿宋" w:hAnsi="仿宋" w:hint="eastAsia"/>
          <w:color w:val="000000"/>
          <w:sz w:val="32"/>
          <w:szCs w:val="32"/>
        </w:rPr>
        <w:t>建设省应急新指挥中心，通过信息设备和专线将各转隶部门的视频调度和应急救援指挥系统统一部署、集中呈现</w:t>
      </w:r>
      <w:r w:rsidR="00021D74">
        <w:rPr>
          <w:rFonts w:ascii="仿宋" w:eastAsia="仿宋" w:hAnsi="仿宋" w:hint="eastAsia"/>
          <w:color w:val="000000"/>
          <w:sz w:val="32"/>
          <w:szCs w:val="32"/>
        </w:rPr>
        <w:t>。</w:t>
      </w:r>
    </w:p>
    <w:p w:rsidR="006D7729" w:rsidRPr="00D33A36" w:rsidRDefault="006D7729" w:rsidP="001E2C1F">
      <w:pPr>
        <w:spacing w:line="578" w:lineRule="exact"/>
        <w:ind w:firstLineChars="200" w:firstLine="640"/>
        <w:outlineLvl w:val="0"/>
        <w:rPr>
          <w:rFonts w:ascii="仿宋" w:eastAsia="仿宋" w:hAnsi="仿宋" w:cs="仿宋"/>
          <w:bCs/>
          <w:color w:val="000000"/>
          <w:szCs w:val="32"/>
        </w:rPr>
      </w:pPr>
      <w:r w:rsidRPr="00D33A36">
        <w:rPr>
          <w:rFonts w:ascii="仿宋" w:eastAsia="仿宋" w:hAnsi="仿宋" w:cs="仿宋"/>
          <w:bCs/>
          <w:color w:val="000000"/>
          <w:szCs w:val="32"/>
        </w:rPr>
        <w:t xml:space="preserve">3. </w:t>
      </w:r>
      <w:r w:rsidRPr="00D33A36">
        <w:rPr>
          <w:rFonts w:ascii="仿宋" w:eastAsia="仿宋" w:hAnsi="仿宋" w:cs="仿宋" w:hint="eastAsia"/>
          <w:bCs/>
          <w:color w:val="000000"/>
          <w:szCs w:val="32"/>
        </w:rPr>
        <w:t>项目的</w:t>
      </w:r>
      <w:r w:rsidRPr="00D33A36">
        <w:rPr>
          <w:rFonts w:ascii="仿宋" w:eastAsia="仿宋" w:hAnsi="仿宋" w:cs="仿宋" w:hint="eastAsia"/>
          <w:szCs w:val="32"/>
        </w:rPr>
        <w:t>效益性分析</w:t>
      </w:r>
    </w:p>
    <w:p w:rsidR="006D7729" w:rsidRPr="00D33A36" w:rsidRDefault="006D7729" w:rsidP="001E2C1F">
      <w:pPr>
        <w:spacing w:line="578" w:lineRule="exact"/>
        <w:ind w:firstLineChars="200" w:firstLine="64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1</w:t>
      </w:r>
      <w:r w:rsidRPr="00D33A36">
        <w:rPr>
          <w:rFonts w:ascii="仿宋" w:eastAsia="仿宋" w:hAnsi="仿宋" w:cs="仿宋" w:hint="eastAsia"/>
          <w:szCs w:val="32"/>
        </w:rPr>
        <w:t>）项目预期目标完成程度</w:t>
      </w:r>
    </w:p>
    <w:p w:rsidR="006D7729" w:rsidRPr="00D33A36" w:rsidRDefault="00BA2660" w:rsidP="001E2C1F">
      <w:pPr>
        <w:spacing w:line="578" w:lineRule="exact"/>
        <w:ind w:firstLineChars="200" w:firstLine="640"/>
        <w:rPr>
          <w:rFonts w:ascii="仿宋" w:eastAsia="仿宋" w:hAnsi="仿宋" w:cs="仿宋"/>
          <w:szCs w:val="32"/>
        </w:rPr>
      </w:pPr>
      <w:r w:rsidRPr="00D33A36">
        <w:rPr>
          <w:rFonts w:ascii="仿宋" w:eastAsia="仿宋" w:hAnsi="仿宋" w:cs="仿宋"/>
          <w:szCs w:val="32"/>
        </w:rPr>
        <w:t>201</w:t>
      </w:r>
      <w:r>
        <w:rPr>
          <w:rFonts w:ascii="仿宋" w:eastAsia="仿宋" w:hAnsi="仿宋" w:cs="仿宋" w:hint="eastAsia"/>
          <w:szCs w:val="32"/>
        </w:rPr>
        <w:t>8</w:t>
      </w:r>
      <w:r w:rsidRPr="00D33A36">
        <w:rPr>
          <w:rFonts w:ascii="仿宋" w:eastAsia="仿宋" w:hAnsi="仿宋" w:cs="仿宋" w:hint="eastAsia"/>
          <w:szCs w:val="32"/>
        </w:rPr>
        <w:t>年</w:t>
      </w:r>
      <w:r w:rsidRPr="00D20756">
        <w:rPr>
          <w:rFonts w:ascii="仿宋" w:eastAsia="仿宋" w:hAnsi="仿宋" w:cs="仿宋" w:hint="eastAsia"/>
          <w:szCs w:val="32"/>
        </w:rPr>
        <w:t>安全生产预防及应急专项</w:t>
      </w:r>
      <w:r w:rsidRPr="00D33A36">
        <w:rPr>
          <w:rFonts w:ascii="仿宋" w:eastAsia="仿宋" w:hAnsi="仿宋" w:cs="仿宋" w:hint="eastAsia"/>
          <w:szCs w:val="32"/>
        </w:rPr>
        <w:t>资金</w:t>
      </w:r>
      <w:r>
        <w:rPr>
          <w:rFonts w:ascii="仿宋" w:eastAsia="仿宋" w:hAnsi="仿宋" w:cs="仿宋" w:hint="eastAsia"/>
          <w:szCs w:val="32"/>
        </w:rPr>
        <w:t>项目</w:t>
      </w:r>
      <w:r w:rsidR="006D7729" w:rsidRPr="00D33A36">
        <w:rPr>
          <w:rFonts w:ascii="仿宋" w:eastAsia="仿宋" w:hAnsi="仿宋" w:cs="仿宋" w:hint="eastAsia"/>
          <w:szCs w:val="32"/>
        </w:rPr>
        <w:t>预期目标已全部完成。</w:t>
      </w:r>
    </w:p>
    <w:p w:rsidR="006D7729" w:rsidRPr="00D33A36" w:rsidRDefault="006D7729" w:rsidP="001E2C1F">
      <w:pPr>
        <w:spacing w:line="578" w:lineRule="exact"/>
        <w:ind w:firstLineChars="200" w:firstLine="640"/>
        <w:outlineLvl w:val="0"/>
        <w:rPr>
          <w:rFonts w:ascii="仿宋" w:eastAsia="仿宋" w:hAnsi="仿宋" w:cs="仿宋"/>
          <w:szCs w:val="32"/>
        </w:rPr>
      </w:pPr>
      <w:r w:rsidRPr="00D33A36">
        <w:rPr>
          <w:rFonts w:ascii="仿宋" w:eastAsia="仿宋" w:hAnsi="仿宋" w:cs="仿宋" w:hint="eastAsia"/>
          <w:szCs w:val="32"/>
        </w:rPr>
        <w:t>（</w:t>
      </w:r>
      <w:r w:rsidRPr="00D33A36">
        <w:rPr>
          <w:rFonts w:ascii="仿宋" w:eastAsia="仿宋" w:hAnsi="仿宋" w:cs="仿宋"/>
          <w:szCs w:val="32"/>
        </w:rPr>
        <w:t>2</w:t>
      </w:r>
      <w:r w:rsidRPr="00D33A36">
        <w:rPr>
          <w:rFonts w:ascii="仿宋" w:eastAsia="仿宋" w:hAnsi="仿宋" w:cs="仿宋" w:hint="eastAsia"/>
          <w:szCs w:val="32"/>
        </w:rPr>
        <w:t>）项目实施对经济和社会的影响</w:t>
      </w:r>
    </w:p>
    <w:p w:rsidR="00D471C1" w:rsidRDefault="00D471C1" w:rsidP="00D471C1">
      <w:pPr>
        <w:adjustRightInd w:val="0"/>
        <w:snapToGrid w:val="0"/>
        <w:spacing w:line="560" w:lineRule="exact"/>
        <w:ind w:firstLineChars="200" w:firstLine="640"/>
        <w:outlineLvl w:val="0"/>
        <w:rPr>
          <w:rFonts w:ascii="仿宋" w:eastAsia="仿宋" w:hAnsi="仿宋" w:cs="仿宋"/>
          <w:szCs w:val="32"/>
        </w:rPr>
      </w:pPr>
      <w:r w:rsidRPr="00B94E66">
        <w:rPr>
          <w:rFonts w:ascii="仿宋" w:eastAsia="仿宋" w:hAnsi="仿宋" w:cs="仿宋" w:hint="eastAsia"/>
          <w:szCs w:val="32"/>
        </w:rPr>
        <w:t>一是全省生产安全事故总量、死亡人数和较大事故起数实</w:t>
      </w:r>
      <w:r w:rsidRPr="00B94E66">
        <w:rPr>
          <w:rFonts w:ascii="仿宋" w:eastAsia="仿宋" w:hAnsi="仿宋" w:cs="仿宋" w:hint="eastAsia"/>
          <w:szCs w:val="32"/>
        </w:rPr>
        <w:lastRenderedPageBreak/>
        <w:t>现“三下降”，重特大事故零发生。二是大部分重点行业领域安全状况持续稳定好转。三是大部分市县（地区）安全生产状况稳定。</w:t>
      </w:r>
    </w:p>
    <w:p w:rsidR="006D7729" w:rsidRPr="00D33A36" w:rsidRDefault="006D7729" w:rsidP="00D471C1">
      <w:pPr>
        <w:adjustRightInd w:val="0"/>
        <w:snapToGrid w:val="0"/>
        <w:spacing w:line="560" w:lineRule="exact"/>
        <w:ind w:firstLineChars="200" w:firstLine="640"/>
        <w:outlineLvl w:val="0"/>
        <w:rPr>
          <w:rFonts w:ascii="仿宋" w:eastAsia="仿宋" w:hAnsi="仿宋" w:cs="仿宋"/>
          <w:bCs/>
          <w:color w:val="000000"/>
          <w:szCs w:val="32"/>
        </w:rPr>
      </w:pPr>
      <w:r w:rsidRPr="00D33A36">
        <w:rPr>
          <w:rFonts w:ascii="仿宋" w:eastAsia="仿宋" w:hAnsi="仿宋" w:cs="仿宋"/>
          <w:bCs/>
          <w:color w:val="000000"/>
          <w:szCs w:val="32"/>
        </w:rPr>
        <w:t xml:space="preserve">4. </w:t>
      </w:r>
      <w:r w:rsidRPr="00D33A36">
        <w:rPr>
          <w:rFonts w:ascii="仿宋" w:eastAsia="仿宋" w:hAnsi="仿宋" w:cs="仿宋" w:hint="eastAsia"/>
          <w:bCs/>
          <w:color w:val="000000"/>
          <w:szCs w:val="32"/>
        </w:rPr>
        <w:t>项目的可持续性分析</w:t>
      </w:r>
    </w:p>
    <w:p w:rsidR="006D7729" w:rsidRPr="00D33A36" w:rsidRDefault="006D7729" w:rsidP="00251611">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该项目实施以来，全省安全生产总体形势持续稳定好转，连续</w:t>
      </w:r>
      <w:r w:rsidR="00BA2660">
        <w:rPr>
          <w:rFonts w:ascii="仿宋" w:eastAsia="仿宋" w:hAnsi="仿宋" w:cs="仿宋" w:hint="eastAsia"/>
          <w:szCs w:val="32"/>
        </w:rPr>
        <w:t>7</w:t>
      </w:r>
      <w:r w:rsidRPr="00D33A36">
        <w:rPr>
          <w:rFonts w:ascii="仿宋" w:eastAsia="仿宋" w:hAnsi="仿宋" w:cs="仿宋" w:hint="eastAsia"/>
          <w:szCs w:val="32"/>
        </w:rPr>
        <w:t>年没有发生重特大生产安全事故，为加快美好新海南建设提供安全保障，推动了社会安全稳定发展，建议加大后续政策、资金、人员结构安排。</w:t>
      </w:r>
    </w:p>
    <w:p w:rsidR="006D7729" w:rsidRPr="00D33A36" w:rsidRDefault="006D7729" w:rsidP="00251611">
      <w:pPr>
        <w:tabs>
          <w:tab w:val="left" w:pos="878"/>
        </w:tabs>
        <w:spacing w:line="578" w:lineRule="exact"/>
        <w:ind w:firstLine="636"/>
        <w:outlineLvl w:val="0"/>
        <w:rPr>
          <w:rFonts w:ascii="楷体" w:eastAsia="楷体" w:hAnsi="楷体"/>
          <w:bCs/>
          <w:color w:val="000000"/>
          <w:szCs w:val="32"/>
        </w:rPr>
      </w:pPr>
      <w:r w:rsidRPr="00D33A36">
        <w:rPr>
          <w:rFonts w:ascii="楷体" w:eastAsia="楷体" w:hAnsi="楷体" w:hint="eastAsia"/>
          <w:bCs/>
          <w:color w:val="000000"/>
          <w:szCs w:val="32"/>
        </w:rPr>
        <w:t>（二）项目绩效目标未完成原因分析</w:t>
      </w:r>
    </w:p>
    <w:p w:rsidR="006D7729" w:rsidRPr="00D33A36" w:rsidRDefault="00BA2660" w:rsidP="00251611">
      <w:pPr>
        <w:tabs>
          <w:tab w:val="left" w:pos="878"/>
        </w:tabs>
        <w:spacing w:line="578" w:lineRule="exact"/>
        <w:ind w:firstLine="636"/>
        <w:outlineLvl w:val="0"/>
        <w:rPr>
          <w:rFonts w:ascii="仿宋" w:eastAsia="仿宋" w:hAnsi="仿宋"/>
          <w:bCs/>
          <w:color w:val="000000"/>
          <w:szCs w:val="32"/>
        </w:rPr>
      </w:pPr>
      <w:r w:rsidRPr="00D33A36">
        <w:rPr>
          <w:rFonts w:ascii="仿宋" w:eastAsia="仿宋" w:hAnsi="仿宋" w:cs="仿宋"/>
          <w:szCs w:val="32"/>
        </w:rPr>
        <w:t>201</w:t>
      </w:r>
      <w:r>
        <w:rPr>
          <w:rFonts w:ascii="仿宋" w:eastAsia="仿宋" w:hAnsi="仿宋" w:cs="仿宋" w:hint="eastAsia"/>
          <w:szCs w:val="32"/>
        </w:rPr>
        <w:t>8</w:t>
      </w:r>
      <w:r w:rsidRPr="00D33A36">
        <w:rPr>
          <w:rFonts w:ascii="仿宋" w:eastAsia="仿宋" w:hAnsi="仿宋" w:cs="仿宋" w:hint="eastAsia"/>
          <w:szCs w:val="32"/>
        </w:rPr>
        <w:t>年</w:t>
      </w:r>
      <w:r w:rsidRPr="00D20756">
        <w:rPr>
          <w:rFonts w:ascii="仿宋" w:eastAsia="仿宋" w:hAnsi="仿宋" w:cs="仿宋" w:hint="eastAsia"/>
          <w:szCs w:val="32"/>
        </w:rPr>
        <w:t>安全生产预防及应急专项</w:t>
      </w:r>
      <w:r w:rsidRPr="00D33A36">
        <w:rPr>
          <w:rFonts w:ascii="仿宋" w:eastAsia="仿宋" w:hAnsi="仿宋" w:cs="仿宋" w:hint="eastAsia"/>
          <w:szCs w:val="32"/>
        </w:rPr>
        <w:t>资金</w:t>
      </w:r>
      <w:r>
        <w:rPr>
          <w:rFonts w:ascii="仿宋" w:eastAsia="仿宋" w:hAnsi="仿宋" w:cs="仿宋" w:hint="eastAsia"/>
          <w:szCs w:val="32"/>
        </w:rPr>
        <w:t>项目</w:t>
      </w:r>
      <w:r w:rsidR="006D7729" w:rsidRPr="00D33A36">
        <w:rPr>
          <w:rFonts w:ascii="仿宋" w:eastAsia="仿宋" w:hAnsi="仿宋" w:hint="eastAsia"/>
          <w:bCs/>
          <w:color w:val="000000"/>
          <w:szCs w:val="32"/>
        </w:rPr>
        <w:t>绩效目标全部完成。</w:t>
      </w:r>
    </w:p>
    <w:p w:rsidR="006D7729" w:rsidRPr="00D33A36" w:rsidRDefault="006D7729" w:rsidP="00251611">
      <w:pPr>
        <w:spacing w:line="578" w:lineRule="exact"/>
        <w:ind w:firstLine="636"/>
        <w:outlineLvl w:val="0"/>
        <w:rPr>
          <w:rFonts w:ascii="黑体" w:eastAsia="黑体" w:hAnsi="黑体"/>
          <w:bCs/>
          <w:szCs w:val="32"/>
        </w:rPr>
      </w:pPr>
      <w:r w:rsidRPr="00D33A36">
        <w:rPr>
          <w:rFonts w:ascii="黑体" w:eastAsia="黑体" w:hAnsi="黑体" w:hint="eastAsia"/>
          <w:bCs/>
          <w:szCs w:val="32"/>
        </w:rPr>
        <w:t>五、综合评价情况及评价结论</w:t>
      </w:r>
    </w:p>
    <w:p w:rsidR="006D7729" w:rsidRPr="00D33A36" w:rsidRDefault="006D7729" w:rsidP="00B539AE">
      <w:pPr>
        <w:adjustRightInd w:val="0"/>
        <w:snapToGrid w:val="0"/>
        <w:spacing w:line="560" w:lineRule="exact"/>
        <w:ind w:firstLineChars="200" w:firstLine="640"/>
        <w:outlineLvl w:val="0"/>
        <w:rPr>
          <w:rFonts w:ascii="楷体" w:eastAsia="楷体" w:hAnsi="楷体" w:cs="仿宋"/>
          <w:szCs w:val="32"/>
        </w:rPr>
      </w:pPr>
      <w:r w:rsidRPr="00D33A36">
        <w:rPr>
          <w:rFonts w:ascii="楷体" w:eastAsia="楷体" w:hAnsi="楷体" w:cs="仿宋" w:hint="eastAsia"/>
          <w:szCs w:val="32"/>
        </w:rPr>
        <w:t>（一）</w:t>
      </w:r>
      <w:r w:rsidRPr="00D33A36">
        <w:rPr>
          <w:rFonts w:ascii="楷体" w:eastAsia="楷体" w:hAnsi="楷体" w:cs="仿宋"/>
          <w:szCs w:val="32"/>
        </w:rPr>
        <w:t xml:space="preserve"> </w:t>
      </w:r>
      <w:r>
        <w:rPr>
          <w:rFonts w:ascii="楷体" w:eastAsia="楷体" w:hAnsi="楷体" w:cs="仿宋" w:hint="eastAsia"/>
          <w:szCs w:val="32"/>
        </w:rPr>
        <w:t>综合评价情况</w:t>
      </w:r>
    </w:p>
    <w:p w:rsidR="006D7729" w:rsidRPr="00D33A36" w:rsidRDefault="00B4760C" w:rsidP="00B539AE">
      <w:pPr>
        <w:adjustRightInd w:val="0"/>
        <w:snapToGrid w:val="0"/>
        <w:spacing w:line="560" w:lineRule="exact"/>
        <w:ind w:firstLineChars="200" w:firstLine="640"/>
        <w:outlineLvl w:val="0"/>
        <w:rPr>
          <w:rFonts w:ascii="仿宋" w:eastAsia="仿宋" w:hAnsi="仿宋" w:cs="仿宋"/>
          <w:szCs w:val="32"/>
        </w:rPr>
      </w:pPr>
      <w:r w:rsidRPr="00B4760C">
        <w:rPr>
          <w:rFonts w:ascii="仿宋" w:eastAsia="仿宋" w:hAnsi="仿宋" w:cs="仿宋" w:hint="eastAsia"/>
          <w:szCs w:val="32"/>
        </w:rPr>
        <w:t>本次绩效评价</w:t>
      </w:r>
      <w:r w:rsidR="006D7729">
        <w:rPr>
          <w:rFonts w:ascii="仿宋" w:eastAsia="仿宋" w:hAnsi="仿宋" w:cs="仿宋" w:hint="eastAsia"/>
          <w:szCs w:val="32"/>
        </w:rPr>
        <w:t>从项目决策、项目管理和项目绩效等方面进行评价分析，</w:t>
      </w:r>
      <w:r w:rsidR="00510CF3" w:rsidRPr="00510CF3">
        <w:rPr>
          <w:rFonts w:ascii="仿宋" w:eastAsia="仿宋" w:hAnsi="仿宋" w:cs="仿宋" w:hint="eastAsia"/>
          <w:szCs w:val="32"/>
        </w:rPr>
        <w:t>各市县政府、洋浦经济开发区管委会、各部门和各企业，根据《安全生产预防及应急专项资金管理办法》（财建〔</w:t>
      </w:r>
      <w:r w:rsidR="00510CF3" w:rsidRPr="00510CF3">
        <w:rPr>
          <w:rFonts w:ascii="仿宋" w:eastAsia="仿宋" w:hAnsi="仿宋" w:cs="仿宋"/>
          <w:szCs w:val="32"/>
        </w:rPr>
        <w:t>2016〕280号）</w:t>
      </w:r>
      <w:r w:rsidR="00510CF3">
        <w:rPr>
          <w:rFonts w:ascii="仿宋" w:eastAsia="仿宋" w:hAnsi="仿宋" w:cs="仿宋"/>
          <w:szCs w:val="32"/>
        </w:rPr>
        <w:t>精神，</w:t>
      </w:r>
      <w:r w:rsidR="00510CF3" w:rsidRPr="00510CF3">
        <w:rPr>
          <w:rFonts w:ascii="仿宋" w:eastAsia="仿宋" w:hAnsi="仿宋" w:cs="仿宋" w:hint="eastAsia"/>
          <w:szCs w:val="32"/>
        </w:rPr>
        <w:t>认真组织，周密部署，结合本地、本部门、本行业企业特点，组织开展了海上搜救、非煤矿山和危险化学品、建筑施工及人员密集场所消防等应急救援演</w:t>
      </w:r>
      <w:r w:rsidR="00510CF3">
        <w:rPr>
          <w:rFonts w:ascii="仿宋" w:eastAsia="仿宋" w:hAnsi="仿宋" w:cs="仿宋" w:hint="eastAsia"/>
          <w:szCs w:val="32"/>
        </w:rPr>
        <w:t>练活动。</w:t>
      </w:r>
      <w:r w:rsidR="00510CF3" w:rsidRPr="00510CF3">
        <w:rPr>
          <w:rFonts w:ascii="仿宋" w:eastAsia="仿宋" w:hAnsi="仿宋" w:cs="仿宋"/>
          <w:szCs w:val="32"/>
        </w:rPr>
        <w:t>活动取得显著成效，通过演练，完善了预案、锻炼了队伍，积累了经验，发现了不足，提高了各级政府、部门和企业处置突发生产安全事故的应对能力。</w:t>
      </w:r>
    </w:p>
    <w:p w:rsidR="006D7729" w:rsidRPr="00D33A36" w:rsidRDefault="006D7729" w:rsidP="00B539AE">
      <w:pPr>
        <w:adjustRightInd w:val="0"/>
        <w:snapToGrid w:val="0"/>
        <w:spacing w:line="560" w:lineRule="exact"/>
        <w:ind w:firstLineChars="200" w:firstLine="640"/>
        <w:outlineLvl w:val="0"/>
        <w:rPr>
          <w:rFonts w:ascii="楷体" w:eastAsia="楷体" w:hAnsi="楷体" w:cs="仿宋"/>
          <w:szCs w:val="32"/>
        </w:rPr>
      </w:pPr>
      <w:r w:rsidRPr="00D33A36">
        <w:rPr>
          <w:rFonts w:ascii="楷体" w:eastAsia="楷体" w:hAnsi="楷体" w:cs="仿宋" w:hint="eastAsia"/>
          <w:szCs w:val="32"/>
        </w:rPr>
        <w:t>（二）</w:t>
      </w:r>
      <w:r w:rsidRPr="00D33A36">
        <w:rPr>
          <w:rFonts w:ascii="楷体" w:eastAsia="楷体" w:hAnsi="楷体" w:cs="仿宋"/>
          <w:szCs w:val="32"/>
        </w:rPr>
        <w:t xml:space="preserve"> </w:t>
      </w:r>
      <w:r>
        <w:rPr>
          <w:rFonts w:ascii="楷体" w:eastAsia="楷体" w:hAnsi="楷体" w:cs="仿宋" w:hint="eastAsia"/>
          <w:szCs w:val="32"/>
        </w:rPr>
        <w:t>评价结论</w:t>
      </w:r>
    </w:p>
    <w:p w:rsidR="006D7729" w:rsidRPr="00D33A36" w:rsidRDefault="006D7729" w:rsidP="00B539AE">
      <w:pPr>
        <w:adjustRightInd w:val="0"/>
        <w:snapToGrid w:val="0"/>
        <w:spacing w:line="560" w:lineRule="exact"/>
        <w:ind w:firstLineChars="200" w:firstLine="640"/>
        <w:outlineLvl w:val="0"/>
        <w:rPr>
          <w:rFonts w:ascii="仿宋" w:eastAsia="仿宋" w:hAnsi="仿宋" w:cs="仿宋"/>
          <w:szCs w:val="32"/>
        </w:rPr>
      </w:pPr>
      <w:r w:rsidRPr="00D33A36">
        <w:rPr>
          <w:rFonts w:ascii="仿宋" w:eastAsia="仿宋" w:hAnsi="仿宋" w:cs="仿宋" w:hint="eastAsia"/>
          <w:szCs w:val="32"/>
        </w:rPr>
        <w:t>该项目从可持续发展角度而言，整体发挥的效益性明显，</w:t>
      </w:r>
      <w:r w:rsidRPr="00D33A36">
        <w:rPr>
          <w:rFonts w:ascii="仿宋" w:eastAsia="仿宋" w:hAnsi="仿宋" w:cs="仿宋" w:hint="eastAsia"/>
          <w:szCs w:val="32"/>
        </w:rPr>
        <w:lastRenderedPageBreak/>
        <w:t>经评价小组综合分析，本项目自评</w:t>
      </w:r>
      <w:r w:rsidRPr="00D33A36">
        <w:rPr>
          <w:rFonts w:ascii="仿宋" w:eastAsia="仿宋" w:hAnsi="仿宋" w:cs="仿宋"/>
          <w:szCs w:val="32"/>
        </w:rPr>
        <w:t>9</w:t>
      </w:r>
      <w:r w:rsidR="003950ED">
        <w:rPr>
          <w:rFonts w:ascii="仿宋" w:eastAsia="仿宋" w:hAnsi="仿宋" w:cs="仿宋" w:hint="eastAsia"/>
          <w:szCs w:val="32"/>
        </w:rPr>
        <w:t>7</w:t>
      </w:r>
      <w:r w:rsidRPr="00D33A36">
        <w:rPr>
          <w:rFonts w:ascii="仿宋" w:eastAsia="仿宋" w:hAnsi="仿宋" w:cs="仿宋" w:hint="eastAsia"/>
          <w:szCs w:val="32"/>
        </w:rPr>
        <w:t>分，综合评价为优。</w:t>
      </w:r>
    </w:p>
    <w:p w:rsidR="00605199" w:rsidRDefault="006D7729" w:rsidP="00605199">
      <w:pPr>
        <w:spacing w:line="578" w:lineRule="exact"/>
        <w:ind w:firstLine="636"/>
        <w:outlineLvl w:val="0"/>
        <w:rPr>
          <w:rFonts w:ascii="黑体" w:eastAsia="黑体" w:hAnsi="黑体"/>
          <w:bCs/>
          <w:szCs w:val="32"/>
        </w:rPr>
      </w:pPr>
      <w:r w:rsidRPr="00D33A36">
        <w:rPr>
          <w:rFonts w:ascii="黑体" w:eastAsia="黑体" w:hAnsi="黑体" w:hint="eastAsia"/>
          <w:bCs/>
          <w:szCs w:val="32"/>
        </w:rPr>
        <w:t>六、主要经验及做法、存在的问题和建议</w:t>
      </w:r>
    </w:p>
    <w:p w:rsidR="00393E7E" w:rsidRDefault="006D7729" w:rsidP="00393E7E">
      <w:pPr>
        <w:spacing w:line="578" w:lineRule="exact"/>
        <w:ind w:firstLine="636"/>
        <w:outlineLvl w:val="0"/>
        <w:rPr>
          <w:rFonts w:ascii="黑体" w:eastAsia="黑体" w:hAnsi="黑体"/>
          <w:bCs/>
          <w:szCs w:val="32"/>
        </w:rPr>
      </w:pPr>
      <w:r w:rsidRPr="00D33A36">
        <w:rPr>
          <w:rFonts w:ascii="仿宋" w:eastAsia="仿宋" w:hAnsi="仿宋" w:cs="仿宋" w:hint="eastAsia"/>
          <w:szCs w:val="32"/>
        </w:rPr>
        <w:t>主要做法：</w:t>
      </w:r>
      <w:r w:rsidR="00B54BFF" w:rsidRPr="00B54BFF">
        <w:rPr>
          <w:rFonts w:ascii="仿宋" w:eastAsia="仿宋" w:hAnsi="仿宋" w:cs="仿宋" w:hint="eastAsia"/>
          <w:szCs w:val="32"/>
        </w:rPr>
        <w:t>（一）高度重视，全面部署。根据《安全生产预防及应急专项资金管理办法》（财建〔</w:t>
      </w:r>
      <w:r w:rsidR="00B54BFF" w:rsidRPr="00B54BFF">
        <w:rPr>
          <w:rFonts w:ascii="仿宋" w:eastAsia="仿宋" w:hAnsi="仿宋" w:cs="仿宋"/>
          <w:szCs w:val="32"/>
        </w:rPr>
        <w:t>2016〕280号）精神</w:t>
      </w:r>
      <w:r w:rsidR="002F68DC">
        <w:rPr>
          <w:rFonts w:ascii="仿宋" w:eastAsia="仿宋" w:hAnsi="仿宋" w:cs="仿宋"/>
          <w:szCs w:val="32"/>
        </w:rPr>
        <w:t>，</w:t>
      </w:r>
      <w:r w:rsidR="00B54BFF">
        <w:rPr>
          <w:rFonts w:ascii="仿宋" w:eastAsia="仿宋" w:hAnsi="仿宋" w:cs="仿宋"/>
          <w:szCs w:val="32"/>
        </w:rPr>
        <w:t>省</w:t>
      </w:r>
      <w:r w:rsidR="004B7B0B">
        <w:rPr>
          <w:rFonts w:ascii="仿宋" w:eastAsia="仿宋" w:hAnsi="仿宋" w:cs="仿宋" w:hint="eastAsia"/>
          <w:szCs w:val="32"/>
        </w:rPr>
        <w:t>安监局</w:t>
      </w:r>
      <w:r w:rsidR="00B54BFF">
        <w:rPr>
          <w:rFonts w:ascii="仿宋" w:eastAsia="仿宋" w:hAnsi="仿宋" w:cs="仿宋" w:hint="eastAsia"/>
          <w:szCs w:val="32"/>
        </w:rPr>
        <w:t>高度重视安全生产应急演练</w:t>
      </w:r>
      <w:r w:rsidR="00B54BFF" w:rsidRPr="00B54BFF">
        <w:rPr>
          <w:rFonts w:ascii="仿宋" w:eastAsia="仿宋" w:hAnsi="仿宋" w:cs="仿宋" w:hint="eastAsia"/>
          <w:szCs w:val="32"/>
        </w:rPr>
        <w:t>活动，要求各市县、各部门和省重点企业按照《生产安全事故应急预案管理办法》</w:t>
      </w:r>
      <w:r w:rsidR="002F68DC">
        <w:rPr>
          <w:rFonts w:ascii="仿宋" w:eastAsia="仿宋" w:hAnsi="仿宋" w:cs="仿宋" w:hint="eastAsia"/>
          <w:szCs w:val="32"/>
        </w:rPr>
        <w:t>，</w:t>
      </w:r>
      <w:r w:rsidR="00B54BFF" w:rsidRPr="00B54BFF">
        <w:rPr>
          <w:rFonts w:ascii="仿宋" w:eastAsia="仿宋" w:hAnsi="仿宋" w:cs="仿宋" w:hint="eastAsia"/>
          <w:szCs w:val="32"/>
        </w:rPr>
        <w:t>广泛开展政企衔接的应急救援指挥演练；重点行业领域特别是防台风、危险化学品企业结合自身风险特点深入开展实战化演练。</w:t>
      </w:r>
      <w:r w:rsidR="002F68DC" w:rsidRPr="002F68DC">
        <w:rPr>
          <w:rFonts w:ascii="仿宋" w:eastAsia="仿宋" w:hAnsi="仿宋" w:cs="仿宋" w:hint="eastAsia"/>
          <w:szCs w:val="32"/>
        </w:rPr>
        <w:t>（二）突出重点，督促落实。</w:t>
      </w:r>
      <w:r w:rsidR="003977B3">
        <w:rPr>
          <w:rFonts w:ascii="仿宋" w:eastAsia="仿宋" w:hAnsi="仿宋" w:cs="仿宋" w:hint="eastAsia"/>
          <w:szCs w:val="32"/>
        </w:rPr>
        <w:t>按照统一部署，明确演练</w:t>
      </w:r>
      <w:r w:rsidR="003977B3" w:rsidRPr="003977B3">
        <w:rPr>
          <w:rFonts w:ascii="仿宋" w:eastAsia="仿宋" w:hAnsi="仿宋" w:cs="仿宋" w:hint="eastAsia"/>
          <w:szCs w:val="32"/>
        </w:rPr>
        <w:t>主体、时限、责任，强化应急演练工作</w:t>
      </w:r>
      <w:r w:rsidR="003977B3">
        <w:rPr>
          <w:rFonts w:ascii="仿宋" w:eastAsia="仿宋" w:hAnsi="仿宋" w:cs="仿宋" w:hint="eastAsia"/>
          <w:szCs w:val="32"/>
        </w:rPr>
        <w:t>。要求各单位</w:t>
      </w:r>
      <w:r w:rsidR="002F68DC" w:rsidRPr="002F68DC">
        <w:rPr>
          <w:rFonts w:ascii="仿宋" w:eastAsia="仿宋" w:hAnsi="仿宋" w:cs="仿宋" w:hint="eastAsia"/>
          <w:szCs w:val="32"/>
        </w:rPr>
        <w:t>根据我省区域、行业特点，在</w:t>
      </w:r>
      <w:r w:rsidR="003977B3">
        <w:rPr>
          <w:rFonts w:ascii="仿宋" w:eastAsia="仿宋" w:hAnsi="仿宋" w:cs="仿宋" w:hint="eastAsia"/>
          <w:szCs w:val="32"/>
        </w:rPr>
        <w:t>演练</w:t>
      </w:r>
      <w:r w:rsidR="002F68DC" w:rsidRPr="002F68DC">
        <w:rPr>
          <w:rFonts w:ascii="仿宋" w:eastAsia="仿宋" w:hAnsi="仿宋" w:cs="仿宋" w:hint="eastAsia"/>
          <w:szCs w:val="32"/>
        </w:rPr>
        <w:t>中突出抓好琼州海峡周边、洋浦经济开发区、东方工业园区，重点突出大雾、台风等自然灾害联合演练及危险化学品企业集中地区开展危险化学品应急演练；天然气长输管线、道路交通、建筑施工、水上交通、海洋渔业、危险化学品、消防、旅游等八大行业的安全生产应急演练活动。</w:t>
      </w:r>
      <w:r w:rsidR="006638A7">
        <w:rPr>
          <w:rFonts w:ascii="仿宋" w:eastAsia="仿宋" w:hAnsi="仿宋" w:cs="仿宋" w:hint="eastAsia"/>
          <w:szCs w:val="32"/>
        </w:rPr>
        <w:t>（三）扎实开展，确保效果。</w:t>
      </w:r>
      <w:r w:rsidR="00422DD3">
        <w:rPr>
          <w:rFonts w:ascii="仿宋" w:eastAsia="仿宋" w:hAnsi="仿宋" w:cs="仿宋" w:hint="eastAsia"/>
          <w:szCs w:val="32"/>
        </w:rPr>
        <w:t>各市县领导按照演练</w:t>
      </w:r>
      <w:r w:rsidR="003977B3" w:rsidRPr="003977B3">
        <w:rPr>
          <w:rFonts w:ascii="仿宋" w:eastAsia="仿宋" w:hAnsi="仿宋" w:cs="仿宋" w:hint="eastAsia"/>
          <w:szCs w:val="32"/>
        </w:rPr>
        <w:t>要求，</w:t>
      </w:r>
      <w:r w:rsidR="005222C6">
        <w:rPr>
          <w:rFonts w:ascii="仿宋" w:eastAsia="仿宋" w:hAnsi="仿宋" w:cs="仿宋" w:hint="eastAsia"/>
          <w:szCs w:val="32"/>
        </w:rPr>
        <w:t>积极参加</w:t>
      </w:r>
      <w:r w:rsidR="003977B3" w:rsidRPr="003977B3">
        <w:rPr>
          <w:rFonts w:ascii="仿宋" w:eastAsia="仿宋" w:hAnsi="仿宋" w:cs="仿宋" w:hint="eastAsia"/>
          <w:szCs w:val="32"/>
        </w:rPr>
        <w:t>本市县组织开展的相关应急演练活动，推动了全省应急预案演练活动的扎实开展。同时通过演练，检验了市县政府专项预案、部门预案和企业预案的科学性、实用性和可操作性，进一步理清应急救援组织指挥程序，推进应急演练进基层、进企业、进现场，实现应急宣传教育与培训全员化、经常化、系统化；强化了广大公众，特别是企业员工的应急救援技能，进而全面提升全社会应对各类生产安全事故的应急处置能力。</w:t>
      </w:r>
    </w:p>
    <w:p w:rsidR="00393E7E" w:rsidRDefault="006D7729" w:rsidP="00393E7E">
      <w:pPr>
        <w:spacing w:line="578" w:lineRule="exact"/>
        <w:ind w:firstLine="636"/>
        <w:outlineLvl w:val="0"/>
        <w:rPr>
          <w:rFonts w:ascii="仿宋" w:eastAsia="仿宋" w:hAnsi="仿宋" w:cs="仿宋"/>
          <w:szCs w:val="32"/>
        </w:rPr>
      </w:pPr>
      <w:r w:rsidRPr="00D33A36">
        <w:rPr>
          <w:rFonts w:ascii="仿宋" w:eastAsia="仿宋" w:hAnsi="仿宋" w:cs="仿宋" w:hint="eastAsia"/>
          <w:szCs w:val="32"/>
        </w:rPr>
        <w:t>主要问题：</w:t>
      </w:r>
      <w:r w:rsidR="00613847">
        <w:rPr>
          <w:rFonts w:ascii="仿宋" w:eastAsia="仿宋" w:hAnsi="仿宋" w:cs="仿宋" w:hint="eastAsia"/>
          <w:szCs w:val="32"/>
        </w:rPr>
        <w:t>一是</w:t>
      </w:r>
      <w:r w:rsidR="00613847" w:rsidRPr="00613847">
        <w:rPr>
          <w:rFonts w:ascii="仿宋" w:eastAsia="仿宋" w:hAnsi="仿宋" w:cs="仿宋" w:hint="eastAsia"/>
          <w:szCs w:val="32"/>
        </w:rPr>
        <w:t>演练重“演”而轻“练</w:t>
      </w:r>
      <w:r w:rsidR="00613847">
        <w:rPr>
          <w:rFonts w:ascii="仿宋" w:eastAsia="仿宋" w:hAnsi="仿宋" w:cs="仿宋" w:hint="eastAsia"/>
          <w:szCs w:val="32"/>
        </w:rPr>
        <w:t>。有个别</w:t>
      </w:r>
      <w:r w:rsidR="00613847" w:rsidRPr="00613847">
        <w:rPr>
          <w:rFonts w:ascii="仿宋" w:eastAsia="仿宋" w:hAnsi="仿宋" w:cs="仿宋" w:hint="eastAsia"/>
          <w:szCs w:val="32"/>
        </w:rPr>
        <w:t>单位的应</w:t>
      </w:r>
      <w:r w:rsidR="00613847">
        <w:rPr>
          <w:rFonts w:ascii="仿宋" w:eastAsia="仿宋" w:hAnsi="仿宋" w:cs="仿宋" w:hint="eastAsia"/>
          <w:szCs w:val="32"/>
        </w:rPr>
        <w:lastRenderedPageBreak/>
        <w:t>急演练很大程度上是以宣传性、演示性为主，</w:t>
      </w:r>
      <w:r w:rsidR="00251335">
        <w:rPr>
          <w:rFonts w:ascii="仿宋" w:eastAsia="仿宋" w:hAnsi="仿宋" w:cs="仿宋" w:hint="eastAsia"/>
          <w:szCs w:val="32"/>
        </w:rPr>
        <w:t>而不是按照实际</w:t>
      </w:r>
      <w:r w:rsidR="00613847" w:rsidRPr="00613847">
        <w:rPr>
          <w:rFonts w:ascii="仿宋" w:eastAsia="仿宋" w:hAnsi="仿宋" w:cs="仿宋" w:hint="eastAsia"/>
          <w:szCs w:val="32"/>
        </w:rPr>
        <w:t>需要组织的演练，只是“演”不是“练”。</w:t>
      </w:r>
      <w:r w:rsidR="00251335">
        <w:rPr>
          <w:rFonts w:ascii="仿宋" w:eastAsia="仿宋" w:hAnsi="仿宋" w:cs="仿宋" w:hint="eastAsia"/>
          <w:szCs w:val="32"/>
        </w:rPr>
        <w:t>二是投入应急演练经费不足，导致个别单位</w:t>
      </w:r>
      <w:r w:rsidR="00251335" w:rsidRPr="00251335">
        <w:rPr>
          <w:rFonts w:ascii="仿宋" w:eastAsia="仿宋" w:hAnsi="仿宋" w:cs="仿宋" w:hint="eastAsia"/>
          <w:szCs w:val="32"/>
        </w:rPr>
        <w:t>演练情景设置过于简单，演练达不到技术要求</w:t>
      </w:r>
      <w:r w:rsidR="00251335">
        <w:rPr>
          <w:rFonts w:ascii="仿宋" w:eastAsia="仿宋" w:hAnsi="仿宋" w:cs="仿宋" w:hint="eastAsia"/>
          <w:szCs w:val="32"/>
        </w:rPr>
        <w:t>。</w:t>
      </w:r>
      <w:r w:rsidR="004B7B0B">
        <w:rPr>
          <w:rFonts w:ascii="仿宋" w:eastAsia="仿宋" w:hAnsi="仿宋" w:cs="仿宋" w:hint="eastAsia"/>
          <w:szCs w:val="32"/>
        </w:rPr>
        <w:t>三是应急队伍</w:t>
      </w:r>
      <w:r w:rsidR="00605199">
        <w:rPr>
          <w:rFonts w:ascii="仿宋" w:eastAsia="仿宋" w:hAnsi="仿宋" w:cs="仿宋" w:hint="eastAsia"/>
          <w:szCs w:val="32"/>
        </w:rPr>
        <w:t xml:space="preserve">建设，还达不到应急救援的要求。 </w:t>
      </w:r>
    </w:p>
    <w:p w:rsidR="006D7729" w:rsidRPr="00393E7E" w:rsidRDefault="006D7729" w:rsidP="00393E7E">
      <w:pPr>
        <w:spacing w:line="578" w:lineRule="exact"/>
        <w:ind w:firstLine="636"/>
        <w:outlineLvl w:val="0"/>
        <w:rPr>
          <w:rFonts w:ascii="黑体" w:eastAsia="黑体" w:hAnsi="黑体"/>
          <w:bCs/>
          <w:szCs w:val="32"/>
        </w:rPr>
      </w:pPr>
      <w:r w:rsidRPr="00D33A36">
        <w:rPr>
          <w:rFonts w:ascii="仿宋" w:eastAsia="仿宋" w:hAnsi="仿宋" w:cs="仿宋" w:hint="eastAsia"/>
          <w:szCs w:val="32"/>
        </w:rPr>
        <w:t>改进措施和建议：一是</w:t>
      </w:r>
      <w:r w:rsidR="00393E7E">
        <w:rPr>
          <w:rFonts w:ascii="仿宋" w:eastAsia="仿宋" w:hAnsi="仿宋" w:cs="仿宋" w:hint="eastAsia"/>
          <w:szCs w:val="32"/>
        </w:rPr>
        <w:t>根据各地区、各单位的实际情况，</w:t>
      </w:r>
      <w:r w:rsidRPr="00D33A36">
        <w:rPr>
          <w:rFonts w:ascii="仿宋" w:eastAsia="仿宋" w:hAnsi="仿宋" w:cs="仿宋" w:hint="eastAsia"/>
          <w:szCs w:val="32"/>
        </w:rPr>
        <w:t>加大</w:t>
      </w:r>
      <w:r w:rsidR="00393E7E">
        <w:rPr>
          <w:rFonts w:ascii="仿宋" w:eastAsia="仿宋" w:hAnsi="仿宋" w:cs="仿宋" w:hint="eastAsia"/>
          <w:szCs w:val="32"/>
        </w:rPr>
        <w:t>投入应急演练资金，保障应急演练贴近实战，高质量完成演练任务。</w:t>
      </w:r>
      <w:r w:rsidRPr="00D33A36">
        <w:rPr>
          <w:rFonts w:ascii="仿宋" w:eastAsia="仿宋" w:hAnsi="仿宋" w:cs="仿宋" w:hint="eastAsia"/>
          <w:szCs w:val="32"/>
        </w:rPr>
        <w:t>二是</w:t>
      </w:r>
      <w:r w:rsidR="001D4482">
        <w:rPr>
          <w:rFonts w:ascii="仿宋" w:eastAsia="仿宋" w:hAnsi="仿宋" w:cs="仿宋" w:hint="eastAsia"/>
          <w:szCs w:val="32"/>
        </w:rPr>
        <w:t>购置应急演练设备，提供演练技术支撑。三是加强应急救援队伍培训，提高应急</w:t>
      </w:r>
      <w:r w:rsidR="00B101B3">
        <w:rPr>
          <w:rFonts w:ascii="仿宋" w:eastAsia="仿宋" w:hAnsi="仿宋" w:cs="仿宋" w:hint="eastAsia"/>
          <w:szCs w:val="32"/>
        </w:rPr>
        <w:t>救援队伍综合能力</w:t>
      </w:r>
      <w:r w:rsidR="001D4482">
        <w:rPr>
          <w:rFonts w:ascii="仿宋" w:eastAsia="仿宋" w:hAnsi="仿宋" w:cs="仿宋" w:hint="eastAsia"/>
          <w:szCs w:val="32"/>
        </w:rPr>
        <w:t>。</w:t>
      </w:r>
    </w:p>
    <w:p w:rsidR="006D7729" w:rsidRPr="00D33A36" w:rsidRDefault="006D7729" w:rsidP="001E2C1F">
      <w:pPr>
        <w:spacing w:line="578" w:lineRule="exact"/>
        <w:ind w:firstLineChars="200" w:firstLine="640"/>
        <w:outlineLvl w:val="0"/>
        <w:rPr>
          <w:rFonts w:ascii="黑体" w:eastAsia="黑体" w:hAnsi="黑体"/>
          <w:bCs/>
          <w:szCs w:val="32"/>
        </w:rPr>
      </w:pPr>
      <w:r w:rsidRPr="00D33A36">
        <w:rPr>
          <w:rFonts w:ascii="黑体" w:eastAsia="黑体" w:hAnsi="黑体" w:hint="eastAsia"/>
          <w:bCs/>
          <w:szCs w:val="32"/>
        </w:rPr>
        <w:t>七、其他需说明的问题</w:t>
      </w:r>
    </w:p>
    <w:p w:rsidR="006D7729" w:rsidRDefault="006D7729" w:rsidP="001E2C1F">
      <w:pPr>
        <w:spacing w:line="578" w:lineRule="exact"/>
        <w:ind w:firstLineChars="200" w:firstLine="640"/>
        <w:outlineLvl w:val="0"/>
        <w:rPr>
          <w:rFonts w:ascii="仿宋" w:eastAsia="仿宋" w:hAnsi="仿宋"/>
          <w:bCs/>
          <w:szCs w:val="32"/>
        </w:rPr>
      </w:pPr>
      <w:r w:rsidRPr="00D33A36">
        <w:rPr>
          <w:rFonts w:ascii="仿宋" w:eastAsia="仿宋" w:hAnsi="仿宋" w:hint="eastAsia"/>
          <w:bCs/>
          <w:szCs w:val="32"/>
        </w:rPr>
        <w:t>无</w:t>
      </w:r>
    </w:p>
    <w:p w:rsidR="009D6E6B" w:rsidRDefault="009D6E6B" w:rsidP="001E2C1F">
      <w:pPr>
        <w:spacing w:line="578" w:lineRule="exact"/>
        <w:ind w:firstLineChars="200" w:firstLine="640"/>
        <w:outlineLvl w:val="0"/>
        <w:rPr>
          <w:rFonts w:ascii="仿宋" w:eastAsia="仿宋" w:hAnsi="仿宋"/>
          <w:bCs/>
          <w:szCs w:val="32"/>
        </w:rPr>
      </w:pPr>
    </w:p>
    <w:p w:rsidR="009D6E6B" w:rsidRDefault="009D6E6B" w:rsidP="001E2C1F">
      <w:pPr>
        <w:spacing w:line="578" w:lineRule="exact"/>
        <w:ind w:firstLineChars="200" w:firstLine="640"/>
        <w:outlineLvl w:val="0"/>
        <w:rPr>
          <w:rFonts w:ascii="仿宋" w:eastAsia="仿宋" w:hAnsi="仿宋"/>
          <w:bCs/>
          <w:szCs w:val="32"/>
        </w:rPr>
      </w:pPr>
    </w:p>
    <w:p w:rsidR="009D6E6B" w:rsidRPr="00FE56C7" w:rsidRDefault="009D6E6B" w:rsidP="009D6E6B">
      <w:pPr>
        <w:rPr>
          <w:rFonts w:ascii="仿宋" w:eastAsia="仿宋" w:hAnsi="仿宋"/>
        </w:rPr>
      </w:pPr>
      <w:r>
        <w:rPr>
          <w:rFonts w:hint="eastAsia"/>
        </w:rPr>
        <w:t xml:space="preserve"> </w:t>
      </w:r>
      <w:r w:rsidRPr="00FE56C7">
        <w:rPr>
          <w:rFonts w:ascii="仿宋" w:eastAsia="仿宋" w:hAnsi="仿宋" w:hint="eastAsia"/>
        </w:rPr>
        <w:t xml:space="preserve"> </w:t>
      </w:r>
      <w:r>
        <w:rPr>
          <w:rFonts w:ascii="仿宋" w:eastAsia="仿宋" w:hAnsi="仿宋" w:hint="eastAsia"/>
        </w:rPr>
        <w:t xml:space="preserve">                              海南省应急管理厅</w:t>
      </w:r>
    </w:p>
    <w:p w:rsidR="009D6E6B" w:rsidRPr="00FE56C7" w:rsidRDefault="009D6E6B" w:rsidP="009D6E6B">
      <w:pPr>
        <w:rPr>
          <w:rFonts w:ascii="仿宋" w:eastAsia="仿宋" w:hAnsi="仿宋"/>
        </w:rPr>
      </w:pPr>
      <w:r w:rsidRPr="00FE56C7">
        <w:rPr>
          <w:rFonts w:ascii="仿宋" w:eastAsia="仿宋" w:hAnsi="仿宋" w:hint="eastAsia"/>
        </w:rPr>
        <w:t xml:space="preserve">                           </w:t>
      </w:r>
      <w:r>
        <w:rPr>
          <w:rFonts w:ascii="仿宋" w:eastAsia="仿宋" w:hAnsi="仿宋" w:hint="eastAsia"/>
        </w:rPr>
        <w:t xml:space="preserve">     </w:t>
      </w:r>
      <w:r w:rsidRPr="00FE56C7">
        <w:rPr>
          <w:rFonts w:ascii="仿宋" w:eastAsia="仿宋" w:hAnsi="仿宋" w:hint="eastAsia"/>
        </w:rPr>
        <w:t xml:space="preserve"> </w:t>
      </w:r>
      <w:r w:rsidRPr="00FE56C7">
        <w:rPr>
          <w:rFonts w:ascii="仿宋" w:eastAsia="仿宋" w:hAnsi="仿宋"/>
        </w:rPr>
        <w:t>201</w:t>
      </w:r>
      <w:r>
        <w:rPr>
          <w:rFonts w:ascii="仿宋" w:eastAsia="仿宋" w:hAnsi="仿宋" w:hint="eastAsia"/>
        </w:rPr>
        <w:t>9</w:t>
      </w:r>
      <w:r w:rsidRPr="00FE56C7">
        <w:rPr>
          <w:rFonts w:ascii="仿宋" w:eastAsia="仿宋" w:hAnsi="仿宋"/>
        </w:rPr>
        <w:t>年</w:t>
      </w:r>
      <w:r>
        <w:rPr>
          <w:rFonts w:ascii="仿宋" w:eastAsia="仿宋" w:hAnsi="仿宋" w:hint="eastAsia"/>
        </w:rPr>
        <w:t>6</w:t>
      </w:r>
      <w:r w:rsidRPr="00FE56C7">
        <w:rPr>
          <w:rFonts w:ascii="仿宋" w:eastAsia="仿宋" w:hAnsi="仿宋"/>
        </w:rPr>
        <w:t>月</w:t>
      </w:r>
      <w:r>
        <w:rPr>
          <w:rFonts w:ascii="仿宋" w:eastAsia="仿宋" w:hAnsi="仿宋" w:hint="eastAsia"/>
        </w:rPr>
        <w:t>30</w:t>
      </w:r>
      <w:r w:rsidRPr="00FE56C7">
        <w:rPr>
          <w:rFonts w:ascii="仿宋" w:eastAsia="仿宋" w:hAnsi="仿宋"/>
        </w:rPr>
        <w:t>日</w:t>
      </w:r>
    </w:p>
    <w:p w:rsidR="009D6E6B" w:rsidRPr="009D6E6B" w:rsidRDefault="009D6E6B" w:rsidP="001E2C1F">
      <w:pPr>
        <w:spacing w:line="578" w:lineRule="exact"/>
        <w:ind w:firstLineChars="200" w:firstLine="640"/>
        <w:outlineLvl w:val="0"/>
        <w:rPr>
          <w:rFonts w:ascii="仿宋" w:eastAsia="仿宋" w:hAnsi="仿宋"/>
          <w:szCs w:val="32"/>
        </w:rPr>
      </w:pPr>
    </w:p>
    <w:sectPr w:rsidR="009D6E6B" w:rsidRPr="009D6E6B" w:rsidSect="007D0CDC">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92" w:rsidRDefault="00B37892" w:rsidP="0019671B">
      <w:r>
        <w:separator/>
      </w:r>
    </w:p>
  </w:endnote>
  <w:endnote w:type="continuationSeparator" w:id="0">
    <w:p w:rsidR="00B37892" w:rsidRDefault="00B37892" w:rsidP="0019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92" w:rsidRDefault="00B37892" w:rsidP="0019671B">
      <w:r>
        <w:separator/>
      </w:r>
    </w:p>
  </w:footnote>
  <w:footnote w:type="continuationSeparator" w:id="0">
    <w:p w:rsidR="00B37892" w:rsidRDefault="00B37892" w:rsidP="00196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8644F06"/>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2C1F"/>
    <w:rsid w:val="00003D8E"/>
    <w:rsid w:val="00021D74"/>
    <w:rsid w:val="000F5B1F"/>
    <w:rsid w:val="00101A94"/>
    <w:rsid w:val="00121845"/>
    <w:rsid w:val="00127F67"/>
    <w:rsid w:val="0013066A"/>
    <w:rsid w:val="00141C79"/>
    <w:rsid w:val="001657C2"/>
    <w:rsid w:val="00172533"/>
    <w:rsid w:val="0017588D"/>
    <w:rsid w:val="0018692B"/>
    <w:rsid w:val="0019671B"/>
    <w:rsid w:val="001A3323"/>
    <w:rsid w:val="001A5FE4"/>
    <w:rsid w:val="001C1421"/>
    <w:rsid w:val="001C7EDD"/>
    <w:rsid w:val="001D4482"/>
    <w:rsid w:val="001D6B9A"/>
    <w:rsid w:val="001E146B"/>
    <w:rsid w:val="001E1B75"/>
    <w:rsid w:val="001E2C1F"/>
    <w:rsid w:val="001F5A32"/>
    <w:rsid w:val="00207EC4"/>
    <w:rsid w:val="002255CA"/>
    <w:rsid w:val="00244D2E"/>
    <w:rsid w:val="00251335"/>
    <w:rsid w:val="00251611"/>
    <w:rsid w:val="002521E5"/>
    <w:rsid w:val="0028207A"/>
    <w:rsid w:val="002A6C8C"/>
    <w:rsid w:val="002C1DB7"/>
    <w:rsid w:val="002F0DF0"/>
    <w:rsid w:val="002F4F76"/>
    <w:rsid w:val="002F68DC"/>
    <w:rsid w:val="003054D0"/>
    <w:rsid w:val="00331CD0"/>
    <w:rsid w:val="003439A9"/>
    <w:rsid w:val="00363E12"/>
    <w:rsid w:val="00393E7E"/>
    <w:rsid w:val="0039463E"/>
    <w:rsid w:val="003950ED"/>
    <w:rsid w:val="003977B3"/>
    <w:rsid w:val="003A404D"/>
    <w:rsid w:val="003A73FB"/>
    <w:rsid w:val="003A77E1"/>
    <w:rsid w:val="003B3964"/>
    <w:rsid w:val="003C4966"/>
    <w:rsid w:val="003D4D00"/>
    <w:rsid w:val="003E7089"/>
    <w:rsid w:val="00410686"/>
    <w:rsid w:val="00422DD3"/>
    <w:rsid w:val="0043191E"/>
    <w:rsid w:val="00432E26"/>
    <w:rsid w:val="00452430"/>
    <w:rsid w:val="004913F9"/>
    <w:rsid w:val="004A2D78"/>
    <w:rsid w:val="004A7821"/>
    <w:rsid w:val="004B2491"/>
    <w:rsid w:val="004B56D9"/>
    <w:rsid w:val="004B7B0B"/>
    <w:rsid w:val="00503DE6"/>
    <w:rsid w:val="00504CB4"/>
    <w:rsid w:val="00510CF3"/>
    <w:rsid w:val="005222C6"/>
    <w:rsid w:val="00530D87"/>
    <w:rsid w:val="005314F7"/>
    <w:rsid w:val="00533A58"/>
    <w:rsid w:val="00543E13"/>
    <w:rsid w:val="005527EC"/>
    <w:rsid w:val="00553DAC"/>
    <w:rsid w:val="005554EA"/>
    <w:rsid w:val="005A77B1"/>
    <w:rsid w:val="005C158D"/>
    <w:rsid w:val="005F4B05"/>
    <w:rsid w:val="00605199"/>
    <w:rsid w:val="006112CD"/>
    <w:rsid w:val="00613847"/>
    <w:rsid w:val="00624D25"/>
    <w:rsid w:val="00655C30"/>
    <w:rsid w:val="0066225E"/>
    <w:rsid w:val="006638A7"/>
    <w:rsid w:val="00672521"/>
    <w:rsid w:val="006833EF"/>
    <w:rsid w:val="006977C4"/>
    <w:rsid w:val="006A79C3"/>
    <w:rsid w:val="006B5FBB"/>
    <w:rsid w:val="006D7729"/>
    <w:rsid w:val="006E3801"/>
    <w:rsid w:val="0071225F"/>
    <w:rsid w:val="007177D7"/>
    <w:rsid w:val="00727F9F"/>
    <w:rsid w:val="00737370"/>
    <w:rsid w:val="0075500B"/>
    <w:rsid w:val="007638F0"/>
    <w:rsid w:val="007674C1"/>
    <w:rsid w:val="0077037E"/>
    <w:rsid w:val="0077128D"/>
    <w:rsid w:val="007944B1"/>
    <w:rsid w:val="00797A75"/>
    <w:rsid w:val="007A7DF8"/>
    <w:rsid w:val="007D0CDC"/>
    <w:rsid w:val="007F0CB9"/>
    <w:rsid w:val="007F2EB2"/>
    <w:rsid w:val="008201CE"/>
    <w:rsid w:val="00824C57"/>
    <w:rsid w:val="00835675"/>
    <w:rsid w:val="00845F1D"/>
    <w:rsid w:val="00862D2C"/>
    <w:rsid w:val="00886905"/>
    <w:rsid w:val="008B0809"/>
    <w:rsid w:val="0091621A"/>
    <w:rsid w:val="009274B4"/>
    <w:rsid w:val="00931B05"/>
    <w:rsid w:val="00946CFF"/>
    <w:rsid w:val="0095460C"/>
    <w:rsid w:val="00977BAB"/>
    <w:rsid w:val="00985F7C"/>
    <w:rsid w:val="009937FA"/>
    <w:rsid w:val="009A5D0F"/>
    <w:rsid w:val="009A619D"/>
    <w:rsid w:val="009B3503"/>
    <w:rsid w:val="009D19E1"/>
    <w:rsid w:val="009D3E9A"/>
    <w:rsid w:val="009D6E6B"/>
    <w:rsid w:val="009F5BB6"/>
    <w:rsid w:val="00A2526A"/>
    <w:rsid w:val="00A3268D"/>
    <w:rsid w:val="00A36E48"/>
    <w:rsid w:val="00A5122F"/>
    <w:rsid w:val="00A636DA"/>
    <w:rsid w:val="00A666C4"/>
    <w:rsid w:val="00A95F78"/>
    <w:rsid w:val="00AA1E5A"/>
    <w:rsid w:val="00AC3B17"/>
    <w:rsid w:val="00AC4E3B"/>
    <w:rsid w:val="00AE120F"/>
    <w:rsid w:val="00B03A08"/>
    <w:rsid w:val="00B101B3"/>
    <w:rsid w:val="00B17DA4"/>
    <w:rsid w:val="00B2784D"/>
    <w:rsid w:val="00B367CA"/>
    <w:rsid w:val="00B37892"/>
    <w:rsid w:val="00B42AA9"/>
    <w:rsid w:val="00B4760C"/>
    <w:rsid w:val="00B539AE"/>
    <w:rsid w:val="00B54BFF"/>
    <w:rsid w:val="00B66D6A"/>
    <w:rsid w:val="00B850FE"/>
    <w:rsid w:val="00B85CE3"/>
    <w:rsid w:val="00B94E66"/>
    <w:rsid w:val="00BA2660"/>
    <w:rsid w:val="00BA399D"/>
    <w:rsid w:val="00BE1AC2"/>
    <w:rsid w:val="00BE2D03"/>
    <w:rsid w:val="00BE653E"/>
    <w:rsid w:val="00C01C0A"/>
    <w:rsid w:val="00C462C8"/>
    <w:rsid w:val="00C53605"/>
    <w:rsid w:val="00C707A6"/>
    <w:rsid w:val="00C8080B"/>
    <w:rsid w:val="00C91B61"/>
    <w:rsid w:val="00CA6E5D"/>
    <w:rsid w:val="00CB0317"/>
    <w:rsid w:val="00CD0617"/>
    <w:rsid w:val="00D07E96"/>
    <w:rsid w:val="00D15BE3"/>
    <w:rsid w:val="00D20756"/>
    <w:rsid w:val="00D33A36"/>
    <w:rsid w:val="00D422EA"/>
    <w:rsid w:val="00D471C1"/>
    <w:rsid w:val="00D55409"/>
    <w:rsid w:val="00D74F9F"/>
    <w:rsid w:val="00D91D32"/>
    <w:rsid w:val="00DA0645"/>
    <w:rsid w:val="00DC1B3B"/>
    <w:rsid w:val="00DD2578"/>
    <w:rsid w:val="00DD6CF8"/>
    <w:rsid w:val="00DE7A9E"/>
    <w:rsid w:val="00E105F8"/>
    <w:rsid w:val="00E11769"/>
    <w:rsid w:val="00E12086"/>
    <w:rsid w:val="00E52D4B"/>
    <w:rsid w:val="00E70D44"/>
    <w:rsid w:val="00E7288F"/>
    <w:rsid w:val="00E90897"/>
    <w:rsid w:val="00EA1BC1"/>
    <w:rsid w:val="00EC13A8"/>
    <w:rsid w:val="00EC24E1"/>
    <w:rsid w:val="00EF697B"/>
    <w:rsid w:val="00F06D42"/>
    <w:rsid w:val="00F07DC3"/>
    <w:rsid w:val="00F36037"/>
    <w:rsid w:val="00F61376"/>
    <w:rsid w:val="00F63784"/>
    <w:rsid w:val="00F7515D"/>
    <w:rsid w:val="00F834A5"/>
    <w:rsid w:val="00F84261"/>
    <w:rsid w:val="00FA2EC7"/>
    <w:rsid w:val="00FE56C7"/>
    <w:rsid w:val="00FF62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41184F4-1752-4B73-BE6D-FCBD04C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C1F"/>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
    <w:name w:val="正文1 Char Char Char"/>
    <w:basedOn w:val="a"/>
    <w:rsid w:val="001E2C1F"/>
    <w:pPr>
      <w:spacing w:line="360" w:lineRule="auto"/>
      <w:ind w:firstLineChars="200" w:firstLine="200"/>
    </w:pPr>
  </w:style>
  <w:style w:type="paragraph" w:customStyle="1" w:styleId="1">
    <w:name w:val="列出段落1"/>
    <w:basedOn w:val="a"/>
    <w:rsid w:val="001E2C1F"/>
    <w:pPr>
      <w:spacing w:line="360" w:lineRule="auto"/>
      <w:ind w:firstLineChars="200" w:firstLine="420"/>
    </w:pPr>
    <w:rPr>
      <w:rFonts w:ascii="Calibri" w:eastAsia="宋体" w:hAnsi="Calibri"/>
      <w:sz w:val="28"/>
      <w:szCs w:val="22"/>
    </w:rPr>
  </w:style>
  <w:style w:type="paragraph" w:styleId="a3">
    <w:name w:val="Balloon Text"/>
    <w:basedOn w:val="a"/>
    <w:link w:val="Char"/>
    <w:semiHidden/>
    <w:rsid w:val="001E2C1F"/>
    <w:rPr>
      <w:sz w:val="18"/>
      <w:szCs w:val="18"/>
    </w:rPr>
  </w:style>
  <w:style w:type="character" w:customStyle="1" w:styleId="Char">
    <w:name w:val="批注框文本 Char"/>
    <w:basedOn w:val="a0"/>
    <w:link w:val="a3"/>
    <w:semiHidden/>
    <w:locked/>
    <w:rsid w:val="001E2C1F"/>
    <w:rPr>
      <w:rFonts w:ascii="仿宋_GB2312" w:eastAsia="仿宋_GB2312" w:hAnsi="新宋体" w:cs="Times New Roman"/>
      <w:sz w:val="18"/>
      <w:szCs w:val="18"/>
    </w:rPr>
  </w:style>
  <w:style w:type="paragraph" w:styleId="a4">
    <w:name w:val="header"/>
    <w:basedOn w:val="a"/>
    <w:link w:val="Char0"/>
    <w:semiHidden/>
    <w:rsid w:val="001967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locked/>
    <w:rsid w:val="0019671B"/>
    <w:rPr>
      <w:rFonts w:ascii="仿宋_GB2312" w:eastAsia="仿宋_GB2312" w:hAnsi="新宋体" w:cs="Times New Roman"/>
      <w:sz w:val="18"/>
      <w:szCs w:val="18"/>
    </w:rPr>
  </w:style>
  <w:style w:type="paragraph" w:styleId="a5">
    <w:name w:val="footer"/>
    <w:basedOn w:val="a"/>
    <w:link w:val="Char1"/>
    <w:semiHidden/>
    <w:rsid w:val="0019671B"/>
    <w:pPr>
      <w:tabs>
        <w:tab w:val="center" w:pos="4153"/>
        <w:tab w:val="right" w:pos="8306"/>
      </w:tabs>
      <w:snapToGrid w:val="0"/>
      <w:jc w:val="left"/>
    </w:pPr>
    <w:rPr>
      <w:sz w:val="18"/>
      <w:szCs w:val="18"/>
    </w:rPr>
  </w:style>
  <w:style w:type="character" w:customStyle="1" w:styleId="Char1">
    <w:name w:val="页脚 Char"/>
    <w:basedOn w:val="a0"/>
    <w:link w:val="a5"/>
    <w:semiHidden/>
    <w:locked/>
    <w:rsid w:val="0019671B"/>
    <w:rPr>
      <w:rFonts w:ascii="仿宋_GB2312" w:eastAsia="仿宋_GB2312" w:hAnsi="新宋体" w:cs="Times New Roman"/>
      <w:sz w:val="18"/>
      <w:szCs w:val="18"/>
    </w:rPr>
  </w:style>
  <w:style w:type="paragraph" w:styleId="a6">
    <w:name w:val="Normal (Web)"/>
    <w:basedOn w:val="a"/>
    <w:rsid w:val="00F07DC3"/>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rsid w:val="00F7515D"/>
    <w:pPr>
      <w:widowControl/>
      <w:jc w:val="left"/>
    </w:pPr>
    <w:rPr>
      <w:rFonts w:ascii="宋体" w:eastAsia="宋体" w:hAnsi="宋体" w:cs="宋体"/>
      <w:kern w:val="0"/>
      <w:sz w:val="24"/>
    </w:rPr>
  </w:style>
  <w:style w:type="paragraph" w:customStyle="1" w:styleId="Char2">
    <w:name w:val="Char"/>
    <w:basedOn w:val="a"/>
    <w:rsid w:val="001A3323"/>
    <w:pPr>
      <w:widowControl/>
      <w:spacing w:after="160" w:line="240" w:lineRule="exact"/>
      <w:jc w:val="left"/>
    </w:pPr>
    <w:rPr>
      <w:rFonts w:ascii="Times New Roman" w:eastAsia="宋体" w:hAnsi="Times New Roman"/>
      <w:sz w:val="21"/>
      <w:szCs w:val="20"/>
    </w:rPr>
  </w:style>
  <w:style w:type="paragraph" w:styleId="a7">
    <w:name w:val="List Paragraph"/>
    <w:basedOn w:val="a"/>
    <w:qFormat/>
    <w:rsid w:val="00EC24E1"/>
    <w:pPr>
      <w:spacing w:line="360" w:lineRule="auto"/>
    </w:pPr>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15</Pages>
  <Words>1127</Words>
  <Characters>6426</Characters>
  <Application>Microsoft Office Word</Application>
  <DocSecurity>0</DocSecurity>
  <Lines>53</Lines>
  <Paragraphs>15</Paragraphs>
  <ScaleCrop>false</ScaleCrop>
  <Company>Lenovo</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财政支出项目绩效评价报告</dc:title>
  <dc:subject/>
  <dc:creator>lenovocw</dc:creator>
  <cp:keywords/>
  <dc:description/>
  <cp:lastModifiedBy>黄代斌</cp:lastModifiedBy>
  <cp:revision>85</cp:revision>
  <cp:lastPrinted>2019-07-15T07:08:00Z</cp:lastPrinted>
  <dcterms:created xsi:type="dcterms:W3CDTF">2019-04-29T02:10:00Z</dcterms:created>
  <dcterms:modified xsi:type="dcterms:W3CDTF">2019-07-25T02:38:00Z</dcterms:modified>
</cp:coreProperties>
</file>